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2157"/>
        <w:gridCol w:w="1800"/>
      </w:tblGrid>
      <w:tr w:rsidR="004B6978" w:rsidTr="00495053">
        <w:trPr>
          <w:trHeight w:val="1064"/>
        </w:trPr>
        <w:tc>
          <w:tcPr>
            <w:tcW w:w="9060" w:type="dxa"/>
            <w:gridSpan w:val="3"/>
          </w:tcPr>
          <w:p w:rsidR="004B6978" w:rsidRPr="00495053" w:rsidRDefault="004B6978" w:rsidP="00495053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4B6978" w:rsidRPr="00495053" w:rsidRDefault="004B6978" w:rsidP="004950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5053">
              <w:rPr>
                <w:rFonts w:ascii="Arial" w:hAnsi="Arial" w:cs="Arial"/>
                <w:b/>
                <w:color w:val="000000" w:themeColor="text1"/>
              </w:rPr>
              <w:t>ATATÜRK ÜNİVERSİTESİ</w:t>
            </w:r>
          </w:p>
          <w:p w:rsidR="004B6978" w:rsidRPr="00495053" w:rsidRDefault="005C5C2B" w:rsidP="0049505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950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EĞİTİM BİLİMLERİ ENSTİTÜSÜ</w:t>
            </w:r>
          </w:p>
          <w:p w:rsidR="004B6978" w:rsidRPr="00495053" w:rsidRDefault="00F9106E" w:rsidP="0049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EK </w:t>
            </w:r>
            <w:r w:rsidR="003F6D36" w:rsidRPr="004950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DERS ÖDEMELERİ</w:t>
            </w:r>
            <w:r w:rsidR="004B6978" w:rsidRPr="004950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İŞ SÜRECİ</w:t>
            </w:r>
          </w:p>
        </w:tc>
      </w:tr>
      <w:tr w:rsidR="004B6978" w:rsidTr="00495053">
        <w:trPr>
          <w:trHeight w:val="361"/>
        </w:trPr>
        <w:tc>
          <w:tcPr>
            <w:tcW w:w="5103" w:type="dxa"/>
          </w:tcPr>
          <w:p w:rsidR="004B6978" w:rsidRPr="00495053" w:rsidRDefault="004B6978" w:rsidP="004950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5053">
              <w:rPr>
                <w:rFonts w:ascii="Arial" w:hAnsi="Arial" w:cs="Arial"/>
                <w:color w:val="FF0000"/>
                <w:sz w:val="20"/>
                <w:szCs w:val="20"/>
              </w:rPr>
              <w:t>İş Akışı Şeması</w:t>
            </w:r>
          </w:p>
        </w:tc>
        <w:tc>
          <w:tcPr>
            <w:tcW w:w="2157" w:type="dxa"/>
          </w:tcPr>
          <w:p w:rsidR="004B6978" w:rsidRPr="00495053" w:rsidRDefault="004B6978" w:rsidP="004950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5053">
              <w:rPr>
                <w:rFonts w:ascii="Arial" w:hAnsi="Arial" w:cs="Arial"/>
                <w:color w:val="FF0000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</w:tcPr>
          <w:p w:rsidR="004B6978" w:rsidRPr="00495053" w:rsidRDefault="004B6978" w:rsidP="004950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5053">
              <w:rPr>
                <w:rFonts w:ascii="Arial" w:hAnsi="Arial" w:cs="Arial"/>
                <w:color w:val="FF0000"/>
                <w:sz w:val="20"/>
                <w:szCs w:val="20"/>
              </w:rPr>
              <w:t>Mevzuat</w:t>
            </w:r>
          </w:p>
        </w:tc>
      </w:tr>
      <w:tr w:rsidR="004B6978" w:rsidTr="00495053">
        <w:trPr>
          <w:trHeight w:val="50"/>
        </w:trPr>
        <w:tc>
          <w:tcPr>
            <w:tcW w:w="5103" w:type="dxa"/>
          </w:tcPr>
          <w:p w:rsidR="004B6978" w:rsidRPr="00495053" w:rsidRDefault="004B6978" w:rsidP="007D0CE3">
            <w:pPr>
              <w:rPr>
                <w:sz w:val="16"/>
                <w:szCs w:val="16"/>
              </w:rPr>
            </w:pPr>
          </w:p>
          <w:p w:rsidR="004B6978" w:rsidRPr="00495053" w:rsidRDefault="002E4D57" w:rsidP="007B0BA7">
            <w:pPr>
              <w:rPr>
                <w:sz w:val="16"/>
                <w:szCs w:val="16"/>
              </w:rPr>
            </w:pPr>
            <w:r w:rsidRPr="002E4D57">
              <w:rPr>
                <w:noProof/>
              </w:rPr>
              <w:pict>
                <v:oval id="_x0000_s1301" style="position:absolute;margin-left:-1.8pt;margin-top:4.9pt;width:225pt;height:71.85pt;z-index:2" fillcolor="#daeef3" strokecolor="#92cddc" strokeweight="1pt">
                  <v:fill color2="#daeef3"/>
                  <v:shadow on="t" type="perspective" color="#205867" opacity=".5" offset="1pt" offset2="-3pt"/>
                  <v:textbox style="mso-next-textbox:#_x0000_s1301;mso-direction-alt:auto">
                    <w:txbxContent>
                      <w:p w:rsidR="004B6978" w:rsidRPr="00337C7A" w:rsidRDefault="002C0F89" w:rsidP="00337C7A">
                        <w:pPr>
                          <w:rPr>
                            <w:sz w:val="16"/>
                            <w:szCs w:val="16"/>
                          </w:rPr>
                        </w:pPr>
                        <w:r w:rsidRPr="002C0F89">
                          <w:rPr>
                            <w:sz w:val="16"/>
                            <w:szCs w:val="16"/>
                          </w:rPr>
                          <w:t>*</w:t>
                        </w:r>
                        <w:r w:rsidR="002A3CFA">
                          <w:rPr>
                            <w:sz w:val="16"/>
                            <w:szCs w:val="16"/>
                          </w:rPr>
                          <w:t xml:space="preserve">İlgili aya ait hazırlanacak olan ek ders ücretlerinin tarih aralığı ve diğer birimlere gönderilecek ücretlerin tarihi </w:t>
                        </w:r>
                        <w:r w:rsidR="005C5C2B">
                          <w:rPr>
                            <w:sz w:val="16"/>
                            <w:szCs w:val="16"/>
                          </w:rPr>
                          <w:t>Ü</w:t>
                        </w:r>
                        <w:r w:rsidR="002A3CFA">
                          <w:rPr>
                            <w:sz w:val="16"/>
                            <w:szCs w:val="16"/>
                          </w:rPr>
                          <w:t>niversitemizin sayfasında yayınlanır</w:t>
                        </w:r>
                        <w:r w:rsidR="00C228F7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group id="_x0000_s1279" editas="canvas" style="width:243.75pt;height:672.5pt;mso-position-horizontal-relative:char;mso-position-vertical-relative:line" coordorigin="2360,-127" coordsize="7863,2169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80" type="#_x0000_t75" style="position:absolute;left:2360;top:-127;width:7863;height:21696" o:preferrelative="f">
                    <v:fill o:detectmouseclick="t"/>
                    <v:path o:extrusionok="t" o:connecttype="none"/>
                    <o:lock v:ext="edit" text="t"/>
                  </v:shape>
                  <v:rect id="_x0000_s1281" style="position:absolute;left:3255;top:4324;width:5616;height:1780" fillcolor="#daeef3" strokecolor="#92cddc" strokeweight="1pt">
                    <v:fill color2="#daeef3"/>
                    <v:shadow on="t" type="perspective" color="#205867" opacity=".5" offset="1pt" offset2="-3pt"/>
                    <v:textbox style="mso-next-textbox:#_x0000_s1281">
                      <w:txbxContent>
                        <w:p w:rsidR="004B6978" w:rsidRPr="00337C7A" w:rsidRDefault="002C0F89" w:rsidP="00C0659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*</w:t>
                          </w:r>
                          <w:r w:rsidR="005C5C2B">
                            <w:rPr>
                              <w:sz w:val="14"/>
                              <w:szCs w:val="14"/>
                            </w:rPr>
                            <w:t xml:space="preserve">Enstitümüzden Ek Ders ücreti alan 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>Fakülte</w:t>
                          </w:r>
                          <w:r w:rsidR="007C5580">
                            <w:rPr>
                              <w:sz w:val="14"/>
                              <w:szCs w:val="14"/>
                            </w:rPr>
                            <w:t>de görevli</w:t>
                          </w:r>
                          <w:r w:rsidR="005C5C2B">
                            <w:rPr>
                              <w:sz w:val="14"/>
                              <w:szCs w:val="14"/>
                            </w:rPr>
                            <w:t xml:space="preserve"> akademik personel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 ilgili aya ait ücret formlarını hazırlayarak </w:t>
                          </w:r>
                          <w:r w:rsidR="005C5C2B">
                            <w:rPr>
                              <w:sz w:val="14"/>
                              <w:szCs w:val="14"/>
                            </w:rPr>
                            <w:t>F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akülte </w:t>
                          </w:r>
                          <w:r w:rsidR="00C0659C">
                            <w:rPr>
                              <w:sz w:val="14"/>
                              <w:szCs w:val="14"/>
                            </w:rPr>
                            <w:t>B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ölüm </w:t>
                          </w:r>
                          <w:r w:rsidR="00C0659C">
                            <w:rPr>
                              <w:sz w:val="14"/>
                              <w:szCs w:val="14"/>
                            </w:rPr>
                            <w:t>S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>ekreterliğine teslim eder</w:t>
                          </w:r>
                          <w:r w:rsidR="00C228F7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 Bölüm </w:t>
                          </w:r>
                          <w:r w:rsidR="00C0659C">
                            <w:rPr>
                              <w:sz w:val="14"/>
                              <w:szCs w:val="14"/>
                            </w:rPr>
                            <w:t>S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ekreteri ilgili formları </w:t>
                          </w:r>
                          <w:r w:rsidR="00C0659C">
                            <w:rPr>
                              <w:sz w:val="14"/>
                              <w:szCs w:val="14"/>
                            </w:rPr>
                            <w:t>B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ölüm </w:t>
                          </w:r>
                          <w:r w:rsidR="00C0659C">
                            <w:rPr>
                              <w:sz w:val="14"/>
                              <w:szCs w:val="14"/>
                            </w:rPr>
                            <w:t>B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aşkanlarına imzalatarak </w:t>
                          </w:r>
                          <w:r w:rsidR="005C5C2B">
                            <w:rPr>
                              <w:sz w:val="14"/>
                              <w:szCs w:val="14"/>
                            </w:rPr>
                            <w:t>Enstitümüz yazı işlerine üst yazı ile gönderir.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283" style="position:absolute;left:3007;top:17118;width:6110;height:857" fillcolor="#daeef3" strokecolor="#92cddc" strokeweight="1pt">
                    <v:fill color2="#daeef3"/>
                    <v:shadow on="t" type="perspective" color="#205867" opacity=".5" offset="1pt" offset2="-3pt"/>
                    <v:textbox style="mso-next-textbox:#_x0000_s1283">
                      <w:txbxContent>
                        <w:p w:rsidR="004B6978" w:rsidRPr="008636FE" w:rsidRDefault="002C0F89" w:rsidP="00C0659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</w:t>
                          </w:r>
                          <w:r w:rsidR="002A3CFA">
                            <w:rPr>
                              <w:sz w:val="16"/>
                              <w:szCs w:val="16"/>
                            </w:rPr>
                            <w:t xml:space="preserve">Hesaplama işleminden sonra </w:t>
                          </w:r>
                          <w:r w:rsidR="009A529B">
                            <w:rPr>
                              <w:sz w:val="16"/>
                              <w:szCs w:val="16"/>
                            </w:rPr>
                            <w:t>ödeme yapılmak üzere</w:t>
                          </w:r>
                          <w:r w:rsidR="002A3CF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C5580">
                            <w:rPr>
                              <w:sz w:val="16"/>
                              <w:szCs w:val="16"/>
                            </w:rPr>
                            <w:t>M</w:t>
                          </w:r>
                          <w:r w:rsidR="002A3CFA">
                            <w:rPr>
                              <w:sz w:val="16"/>
                              <w:szCs w:val="16"/>
                            </w:rPr>
                            <w:t xml:space="preserve">uhasebe </w:t>
                          </w:r>
                          <w:r w:rsidR="007C5580">
                            <w:rPr>
                              <w:sz w:val="16"/>
                              <w:szCs w:val="16"/>
                            </w:rPr>
                            <w:t>B</w:t>
                          </w:r>
                          <w:r w:rsidR="002A3CFA">
                            <w:rPr>
                              <w:sz w:val="16"/>
                              <w:szCs w:val="16"/>
                            </w:rPr>
                            <w:t>irimine gönderilir.</w:t>
                          </w:r>
                          <w:r w:rsidR="009A529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88" type="#_x0000_t32" style="position:absolute;left:5907;top:2349;width:3;height:1975;flip:x" o:connectortype="straight" strokecolor="#548dd4" strokeweight="1.5pt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289" type="#_x0000_t4" style="position:absolute;left:2462;top:10544;width:7258;height:4355" fillcolor="#daeef3" strokecolor="#92cddc" strokeweight="1pt">
                    <v:fill color2="#daeef3"/>
                    <v:shadow on="t" type="perspective" color="#205867" opacity=".5" offset="1pt" offset2="-3pt"/>
                    <v:textbox style="mso-next-textbox:#_x0000_s1289">
                      <w:txbxContent>
                        <w:p w:rsidR="004B6978" w:rsidRPr="00337C7A" w:rsidRDefault="002C0F89" w:rsidP="00C0659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*</w:t>
                          </w:r>
                          <w:r w:rsidR="00C0659C">
                            <w:rPr>
                              <w:sz w:val="14"/>
                              <w:szCs w:val="14"/>
                            </w:rPr>
                            <w:t>Enstitümüz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BF4BA3">
                            <w:rPr>
                              <w:sz w:val="14"/>
                              <w:szCs w:val="14"/>
                            </w:rPr>
                            <w:t>mutemedi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 ücret formlarının doğruluğunu tespit ederek varsa fazlalıklar düzeltilerek, KBS sistemin</w:t>
                          </w:r>
                          <w:r w:rsidR="00F9106E">
                            <w:rPr>
                              <w:sz w:val="14"/>
                              <w:szCs w:val="14"/>
                            </w:rPr>
                            <w:t>d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e girişleri tamamlayıp hesaplatma işlemini gerçekleştirir. Hesaplanan ücret </w:t>
                          </w:r>
                          <w:r w:rsidR="00BF4BA3">
                            <w:rPr>
                              <w:sz w:val="14"/>
                              <w:szCs w:val="14"/>
                            </w:rPr>
                            <w:t>Müdür Yardımcısınca da kontrol edilerek imza</w:t>
                          </w:r>
                          <w:r w:rsidR="002A3CFA">
                            <w:rPr>
                              <w:sz w:val="14"/>
                              <w:szCs w:val="14"/>
                            </w:rPr>
                            <w:t xml:space="preserve"> altına alınır</w:t>
                          </w:r>
                          <w:r w:rsidR="00BF4BA3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2A3CFA" w:rsidRPr="00337C7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290" type="#_x0000_t32" style="position:absolute;left:5910;top:6206;width:2;height:1163" o:connectortype="straight" strokecolor="#548dd4" strokeweight="1.5pt">
                    <v:stroke endarrow="block"/>
                  </v:shape>
                  <v:shape id="_x0000_s1292" type="#_x0000_t32" style="position:absolute;left:6086;top:14996;width:1;height:2122" o:connectortype="straight" strokecolor="#548dd4" strokeweight="1.5pt">
                    <v:stroke endarrow="block"/>
                  </v:shape>
                  <v:oval id="_x0000_s1303" style="position:absolute;left:2360;top:7369;width:7258;height:1910" fillcolor="#daeef3" strokecolor="#92cddc" strokeweight="1pt">
                    <v:fill color2="#daeef3"/>
                    <v:shadow on="t" type="perspective" color="#205867" opacity=".5" offset="1pt" offset2="-3pt"/>
                    <v:textbox style="mso-next-textbox:#_x0000_s1303;mso-direction-alt:auto">
                      <w:txbxContent>
                        <w:p w:rsidR="00C0659C" w:rsidRDefault="00C0659C" w:rsidP="00C065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0659C" w:rsidRPr="00662B5E" w:rsidRDefault="00C0659C" w:rsidP="00C0659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C0F89"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sz w:val="16"/>
                              <w:szCs w:val="16"/>
                            </w:rPr>
                            <w:t>Birim amiri söz konusu evrakları mutemet personele havale eder.</w:t>
                          </w:r>
                        </w:p>
                        <w:p w:rsidR="00C0659C" w:rsidRPr="00337C7A" w:rsidRDefault="00C0659C" w:rsidP="00C065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_x0000_s1304" type="#_x0000_t32" style="position:absolute;left:6083;top:9381;width:1;height:1163" o:connectortype="straight" strokecolor="#548dd4" strokeweight="1.5p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157" w:type="dxa"/>
          </w:tcPr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2A3CFA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 xml:space="preserve">-Ek </w:t>
            </w:r>
            <w:r w:rsidR="005C5C2B" w:rsidRPr="00495053">
              <w:rPr>
                <w:sz w:val="16"/>
                <w:szCs w:val="16"/>
              </w:rPr>
              <w:t>d</w:t>
            </w:r>
            <w:r w:rsidRPr="00495053">
              <w:rPr>
                <w:sz w:val="16"/>
                <w:szCs w:val="16"/>
              </w:rPr>
              <w:t>ers ücretlerinin yayınlanması</w:t>
            </w: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 w:rsidP="00495053">
            <w:pPr>
              <w:jc w:val="both"/>
              <w:rPr>
                <w:sz w:val="16"/>
                <w:szCs w:val="16"/>
              </w:rPr>
            </w:pPr>
          </w:p>
          <w:p w:rsidR="004B6978" w:rsidRPr="00495053" w:rsidRDefault="004B6978" w:rsidP="00495053">
            <w:pPr>
              <w:jc w:val="both"/>
              <w:rPr>
                <w:sz w:val="16"/>
                <w:szCs w:val="16"/>
              </w:rPr>
            </w:pPr>
          </w:p>
          <w:p w:rsidR="004B6978" w:rsidRPr="00495053" w:rsidRDefault="004B6978" w:rsidP="00495053">
            <w:pPr>
              <w:jc w:val="both"/>
              <w:rPr>
                <w:sz w:val="16"/>
                <w:szCs w:val="16"/>
              </w:rPr>
            </w:pPr>
          </w:p>
          <w:p w:rsidR="00C228F7" w:rsidRPr="00495053" w:rsidRDefault="00C228F7">
            <w:pPr>
              <w:rPr>
                <w:sz w:val="16"/>
                <w:szCs w:val="16"/>
              </w:rPr>
            </w:pPr>
          </w:p>
          <w:p w:rsidR="00C228F7" w:rsidRPr="00495053" w:rsidRDefault="00C228F7">
            <w:pPr>
              <w:rPr>
                <w:sz w:val="16"/>
                <w:szCs w:val="16"/>
              </w:rPr>
            </w:pPr>
          </w:p>
          <w:p w:rsidR="00C228F7" w:rsidRPr="00495053" w:rsidRDefault="00C228F7">
            <w:pPr>
              <w:rPr>
                <w:sz w:val="16"/>
                <w:szCs w:val="16"/>
              </w:rPr>
            </w:pPr>
          </w:p>
          <w:p w:rsidR="00C228F7" w:rsidRPr="00495053" w:rsidRDefault="00C228F7">
            <w:pPr>
              <w:rPr>
                <w:sz w:val="16"/>
                <w:szCs w:val="16"/>
              </w:rPr>
            </w:pPr>
          </w:p>
          <w:p w:rsidR="009A529B" w:rsidRPr="00495053" w:rsidRDefault="009A529B">
            <w:pPr>
              <w:rPr>
                <w:sz w:val="16"/>
                <w:szCs w:val="16"/>
              </w:rPr>
            </w:pPr>
          </w:p>
          <w:p w:rsidR="009A529B" w:rsidRPr="00495053" w:rsidRDefault="009A529B">
            <w:pPr>
              <w:rPr>
                <w:sz w:val="16"/>
                <w:szCs w:val="16"/>
              </w:rPr>
            </w:pPr>
          </w:p>
          <w:p w:rsidR="009A529B" w:rsidRPr="00495053" w:rsidRDefault="005C5C2B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 xml:space="preserve"> </w:t>
            </w:r>
          </w:p>
          <w:p w:rsidR="009A529B" w:rsidRPr="00495053" w:rsidRDefault="009A529B">
            <w:pPr>
              <w:rPr>
                <w:sz w:val="16"/>
                <w:szCs w:val="16"/>
              </w:rPr>
            </w:pPr>
          </w:p>
          <w:p w:rsidR="004B6978" w:rsidRPr="00495053" w:rsidRDefault="002C0F89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>-</w:t>
            </w:r>
            <w:r w:rsidR="002A3CFA" w:rsidRPr="00495053">
              <w:rPr>
                <w:sz w:val="16"/>
                <w:szCs w:val="16"/>
              </w:rPr>
              <w:t>Ücret formlarının bölüm sekreterliğinde toplanması</w:t>
            </w: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C0659C" w:rsidRPr="00495053" w:rsidRDefault="00C0659C" w:rsidP="00C0659C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 xml:space="preserve">-Evrakın </w:t>
            </w:r>
            <w:r w:rsidR="00BF4BA3" w:rsidRPr="00495053">
              <w:rPr>
                <w:sz w:val="16"/>
                <w:szCs w:val="16"/>
              </w:rPr>
              <w:t>ilgili havale</w:t>
            </w:r>
            <w:r w:rsidRPr="00495053">
              <w:rPr>
                <w:sz w:val="16"/>
                <w:szCs w:val="16"/>
              </w:rPr>
              <w:t xml:space="preserve"> işleminin gerçekleştirilmesi</w:t>
            </w: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9A529B" w:rsidRPr="00495053" w:rsidRDefault="009A529B">
            <w:pPr>
              <w:rPr>
                <w:sz w:val="16"/>
                <w:szCs w:val="16"/>
              </w:rPr>
            </w:pPr>
          </w:p>
          <w:p w:rsidR="009A529B" w:rsidRPr="00495053" w:rsidRDefault="009A529B">
            <w:pPr>
              <w:rPr>
                <w:sz w:val="16"/>
                <w:szCs w:val="16"/>
              </w:rPr>
            </w:pPr>
          </w:p>
          <w:p w:rsidR="009A529B" w:rsidRPr="00495053" w:rsidRDefault="009A529B">
            <w:pPr>
              <w:rPr>
                <w:sz w:val="16"/>
                <w:szCs w:val="16"/>
              </w:rPr>
            </w:pPr>
          </w:p>
          <w:p w:rsidR="009A529B" w:rsidRPr="00495053" w:rsidRDefault="009A529B">
            <w:pPr>
              <w:rPr>
                <w:sz w:val="16"/>
                <w:szCs w:val="16"/>
              </w:rPr>
            </w:pPr>
          </w:p>
          <w:p w:rsidR="00C0659C" w:rsidRPr="00495053" w:rsidRDefault="00C0659C">
            <w:pPr>
              <w:rPr>
                <w:sz w:val="16"/>
                <w:szCs w:val="16"/>
              </w:rPr>
            </w:pPr>
          </w:p>
          <w:p w:rsidR="00C0659C" w:rsidRPr="00495053" w:rsidRDefault="00C0659C">
            <w:pPr>
              <w:rPr>
                <w:sz w:val="16"/>
                <w:szCs w:val="16"/>
              </w:rPr>
            </w:pPr>
          </w:p>
          <w:p w:rsidR="00C0659C" w:rsidRPr="00495053" w:rsidRDefault="00C0659C">
            <w:pPr>
              <w:rPr>
                <w:sz w:val="16"/>
                <w:szCs w:val="16"/>
              </w:rPr>
            </w:pPr>
          </w:p>
          <w:p w:rsidR="00C0659C" w:rsidRPr="00495053" w:rsidRDefault="00C0659C">
            <w:pPr>
              <w:rPr>
                <w:sz w:val="16"/>
                <w:szCs w:val="16"/>
              </w:rPr>
            </w:pPr>
          </w:p>
          <w:p w:rsidR="00C0659C" w:rsidRPr="00495053" w:rsidRDefault="00C0659C">
            <w:pPr>
              <w:rPr>
                <w:sz w:val="16"/>
                <w:szCs w:val="16"/>
              </w:rPr>
            </w:pPr>
          </w:p>
          <w:p w:rsidR="00C0659C" w:rsidRPr="00495053" w:rsidRDefault="00C0659C">
            <w:pPr>
              <w:rPr>
                <w:sz w:val="16"/>
                <w:szCs w:val="16"/>
              </w:rPr>
            </w:pPr>
          </w:p>
          <w:p w:rsidR="00C0659C" w:rsidRPr="00495053" w:rsidRDefault="00C0659C">
            <w:pPr>
              <w:rPr>
                <w:sz w:val="16"/>
                <w:szCs w:val="16"/>
              </w:rPr>
            </w:pPr>
          </w:p>
          <w:p w:rsidR="00C0659C" w:rsidRPr="00495053" w:rsidRDefault="00C0659C">
            <w:pPr>
              <w:rPr>
                <w:sz w:val="16"/>
                <w:szCs w:val="16"/>
              </w:rPr>
            </w:pPr>
          </w:p>
          <w:p w:rsidR="004B6978" w:rsidRPr="00495053" w:rsidRDefault="002C0F89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>-</w:t>
            </w:r>
            <w:r w:rsidR="002A3CFA" w:rsidRPr="00495053">
              <w:rPr>
                <w:sz w:val="16"/>
                <w:szCs w:val="16"/>
              </w:rPr>
              <w:t>Ücret formlarının kontrolü ve sisteme girilmesi</w:t>
            </w: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 w:rsidP="00495053">
            <w:pPr>
              <w:jc w:val="both"/>
              <w:rPr>
                <w:sz w:val="16"/>
                <w:szCs w:val="16"/>
              </w:rPr>
            </w:pPr>
          </w:p>
          <w:p w:rsidR="009A529B" w:rsidRPr="00495053" w:rsidRDefault="009A529B" w:rsidP="00495053">
            <w:pPr>
              <w:jc w:val="both"/>
              <w:rPr>
                <w:sz w:val="16"/>
                <w:szCs w:val="16"/>
              </w:rPr>
            </w:pPr>
          </w:p>
          <w:p w:rsidR="009A529B" w:rsidRPr="00495053" w:rsidRDefault="009A529B" w:rsidP="00495053">
            <w:pPr>
              <w:jc w:val="both"/>
              <w:rPr>
                <w:sz w:val="16"/>
                <w:szCs w:val="16"/>
              </w:rPr>
            </w:pPr>
          </w:p>
          <w:p w:rsidR="009A529B" w:rsidRPr="00495053" w:rsidRDefault="009A529B" w:rsidP="00495053">
            <w:pPr>
              <w:jc w:val="both"/>
              <w:rPr>
                <w:sz w:val="16"/>
                <w:szCs w:val="16"/>
              </w:rPr>
            </w:pPr>
          </w:p>
          <w:p w:rsidR="009A529B" w:rsidRPr="00495053" w:rsidRDefault="009A529B" w:rsidP="00495053">
            <w:pPr>
              <w:jc w:val="both"/>
              <w:rPr>
                <w:sz w:val="16"/>
                <w:szCs w:val="16"/>
              </w:rPr>
            </w:pPr>
          </w:p>
          <w:p w:rsidR="009A529B" w:rsidRPr="00495053" w:rsidRDefault="009A529B" w:rsidP="00495053">
            <w:pPr>
              <w:jc w:val="both"/>
              <w:rPr>
                <w:sz w:val="16"/>
                <w:szCs w:val="16"/>
              </w:rPr>
            </w:pPr>
          </w:p>
          <w:p w:rsidR="004B6978" w:rsidRPr="00495053" w:rsidRDefault="002C0F89" w:rsidP="00495053">
            <w:pPr>
              <w:jc w:val="both"/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>-</w:t>
            </w:r>
            <w:r w:rsidR="009A529B" w:rsidRPr="00495053">
              <w:rPr>
                <w:sz w:val="16"/>
                <w:szCs w:val="16"/>
              </w:rPr>
              <w:t xml:space="preserve"> Muhasebe Birimi tarafından Ödeme İşleminin  Yapılması</w:t>
            </w:r>
          </w:p>
          <w:p w:rsidR="004B6978" w:rsidRPr="00495053" w:rsidRDefault="004B6978" w:rsidP="00495053">
            <w:pPr>
              <w:jc w:val="both"/>
              <w:rPr>
                <w:sz w:val="16"/>
                <w:szCs w:val="16"/>
              </w:rPr>
            </w:pPr>
          </w:p>
          <w:p w:rsidR="004B6978" w:rsidRPr="00495053" w:rsidRDefault="004B6978" w:rsidP="00495053">
            <w:pPr>
              <w:jc w:val="both"/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 w:rsidP="00495053">
            <w:pPr>
              <w:jc w:val="both"/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>Onaylanacak işlemin doğruluğu</w:t>
            </w:r>
            <w:r w:rsidR="00487C30">
              <w:rPr>
                <w:sz w:val="16"/>
                <w:szCs w:val="16"/>
              </w:rPr>
              <w:t xml:space="preserve"> kontrol edilir ve onaylanır.</w:t>
            </w:r>
          </w:p>
          <w:p w:rsidR="004B6978" w:rsidRDefault="004B6978" w:rsidP="005C5C2B"/>
        </w:tc>
        <w:tc>
          <w:tcPr>
            <w:tcW w:w="1800" w:type="dxa"/>
          </w:tcPr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>
            <w:pPr>
              <w:rPr>
                <w:sz w:val="16"/>
                <w:szCs w:val="16"/>
              </w:rPr>
            </w:pPr>
          </w:p>
          <w:p w:rsidR="004B6978" w:rsidRPr="00495053" w:rsidRDefault="004B6978" w:rsidP="00AF303E">
            <w:pPr>
              <w:rPr>
                <w:sz w:val="16"/>
                <w:szCs w:val="16"/>
              </w:rPr>
            </w:pPr>
          </w:p>
          <w:p w:rsidR="00DA3B30" w:rsidRPr="00495053" w:rsidRDefault="00DA3B30" w:rsidP="00AF303E">
            <w:pPr>
              <w:rPr>
                <w:sz w:val="16"/>
                <w:szCs w:val="16"/>
              </w:rPr>
            </w:pPr>
          </w:p>
          <w:p w:rsidR="00DA3B30" w:rsidRPr="00495053" w:rsidRDefault="00DA3B30" w:rsidP="00AF303E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>-657 Sayılı Devlet Memurları Kanunu</w:t>
            </w:r>
          </w:p>
          <w:p w:rsidR="004B6978" w:rsidRPr="00495053" w:rsidRDefault="004B6978" w:rsidP="00AF303E">
            <w:pPr>
              <w:rPr>
                <w:sz w:val="16"/>
                <w:szCs w:val="16"/>
              </w:rPr>
            </w:pPr>
          </w:p>
          <w:p w:rsidR="004B6978" w:rsidRPr="00495053" w:rsidRDefault="004B6978" w:rsidP="002A3CFA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>-</w:t>
            </w:r>
            <w:r w:rsidR="002A3CFA" w:rsidRPr="00495053">
              <w:rPr>
                <w:sz w:val="16"/>
                <w:szCs w:val="16"/>
              </w:rPr>
              <w:t xml:space="preserve"> </w:t>
            </w:r>
            <w:r w:rsidR="00F9106E" w:rsidRPr="00495053">
              <w:rPr>
                <w:sz w:val="16"/>
                <w:szCs w:val="16"/>
              </w:rPr>
              <w:t>2547  Sayılı Yüksek Öğretim Kanunu</w:t>
            </w:r>
          </w:p>
          <w:p w:rsidR="00F9106E" w:rsidRPr="00495053" w:rsidRDefault="00F9106E" w:rsidP="002A3CFA">
            <w:pPr>
              <w:rPr>
                <w:sz w:val="16"/>
                <w:szCs w:val="16"/>
              </w:rPr>
            </w:pPr>
          </w:p>
          <w:p w:rsidR="00F9106E" w:rsidRPr="00495053" w:rsidRDefault="00F9106E" w:rsidP="002A3CFA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>-2914 Sayılı Yüksek Öğretim Personel Kanunu</w:t>
            </w:r>
          </w:p>
          <w:p w:rsidR="00F9106E" w:rsidRPr="00495053" w:rsidRDefault="00F9106E" w:rsidP="002A3CFA">
            <w:pPr>
              <w:rPr>
                <w:sz w:val="16"/>
                <w:szCs w:val="16"/>
              </w:rPr>
            </w:pPr>
          </w:p>
          <w:p w:rsidR="00F9106E" w:rsidRPr="00495053" w:rsidRDefault="00F9106E" w:rsidP="002A3CFA">
            <w:pPr>
              <w:rPr>
                <w:sz w:val="16"/>
                <w:szCs w:val="16"/>
              </w:rPr>
            </w:pPr>
            <w:r w:rsidRPr="00495053">
              <w:rPr>
                <w:sz w:val="16"/>
                <w:szCs w:val="16"/>
              </w:rPr>
              <w:t>-</w:t>
            </w:r>
            <w:r w:rsidR="00AE3B39" w:rsidRPr="00495053">
              <w:rPr>
                <w:sz w:val="16"/>
                <w:szCs w:val="16"/>
              </w:rPr>
              <w:t>Yukarıdaki Kanunlar için çıkartılan Yönetmelikler ve Tebliğler</w:t>
            </w:r>
          </w:p>
        </w:tc>
      </w:tr>
    </w:tbl>
    <w:p w:rsidR="00343469" w:rsidRDefault="00343469" w:rsidP="005C5C2B"/>
    <w:sectPr w:rsidR="00343469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E3"/>
    <w:rsid w:val="00094DBD"/>
    <w:rsid w:val="00126AB9"/>
    <w:rsid w:val="0018397C"/>
    <w:rsid w:val="001845BF"/>
    <w:rsid w:val="001A6552"/>
    <w:rsid w:val="001D76E8"/>
    <w:rsid w:val="00200143"/>
    <w:rsid w:val="002516A5"/>
    <w:rsid w:val="002714B7"/>
    <w:rsid w:val="00271D4F"/>
    <w:rsid w:val="002A2B4C"/>
    <w:rsid w:val="002A3CFA"/>
    <w:rsid w:val="002C0F89"/>
    <w:rsid w:val="002E4D57"/>
    <w:rsid w:val="002F6AB0"/>
    <w:rsid w:val="0030787F"/>
    <w:rsid w:val="00313CC3"/>
    <w:rsid w:val="00337C7A"/>
    <w:rsid w:val="00343469"/>
    <w:rsid w:val="0039062F"/>
    <w:rsid w:val="003C7F11"/>
    <w:rsid w:val="003F6D36"/>
    <w:rsid w:val="00421BE8"/>
    <w:rsid w:val="00435598"/>
    <w:rsid w:val="004369C3"/>
    <w:rsid w:val="00442B0F"/>
    <w:rsid w:val="00487C30"/>
    <w:rsid w:val="004944FC"/>
    <w:rsid w:val="00495053"/>
    <w:rsid w:val="004A2E5C"/>
    <w:rsid w:val="004B6978"/>
    <w:rsid w:val="005057CF"/>
    <w:rsid w:val="00513F97"/>
    <w:rsid w:val="00524DAD"/>
    <w:rsid w:val="00532644"/>
    <w:rsid w:val="00543F77"/>
    <w:rsid w:val="00545B68"/>
    <w:rsid w:val="0055393A"/>
    <w:rsid w:val="005A26A9"/>
    <w:rsid w:val="005A598F"/>
    <w:rsid w:val="005B2A6C"/>
    <w:rsid w:val="005C5C2B"/>
    <w:rsid w:val="005E1710"/>
    <w:rsid w:val="00632633"/>
    <w:rsid w:val="00651FD5"/>
    <w:rsid w:val="0066706E"/>
    <w:rsid w:val="00680BC6"/>
    <w:rsid w:val="006D38B9"/>
    <w:rsid w:val="00710291"/>
    <w:rsid w:val="007277F3"/>
    <w:rsid w:val="00770192"/>
    <w:rsid w:val="00775350"/>
    <w:rsid w:val="007A3072"/>
    <w:rsid w:val="007B0BA7"/>
    <w:rsid w:val="007B79E1"/>
    <w:rsid w:val="007C5580"/>
    <w:rsid w:val="007C5BB0"/>
    <w:rsid w:val="007D0CE3"/>
    <w:rsid w:val="007E3C38"/>
    <w:rsid w:val="00801B63"/>
    <w:rsid w:val="00804426"/>
    <w:rsid w:val="00861FFA"/>
    <w:rsid w:val="008622EB"/>
    <w:rsid w:val="008636FE"/>
    <w:rsid w:val="008A50B5"/>
    <w:rsid w:val="008A6BF5"/>
    <w:rsid w:val="008B32D6"/>
    <w:rsid w:val="008D362C"/>
    <w:rsid w:val="008F4D8E"/>
    <w:rsid w:val="008F50AE"/>
    <w:rsid w:val="00907E28"/>
    <w:rsid w:val="0097059E"/>
    <w:rsid w:val="00975DA0"/>
    <w:rsid w:val="009A529B"/>
    <w:rsid w:val="00A5434F"/>
    <w:rsid w:val="00A70835"/>
    <w:rsid w:val="00A86C3B"/>
    <w:rsid w:val="00A925FC"/>
    <w:rsid w:val="00AE3B39"/>
    <w:rsid w:val="00AF303E"/>
    <w:rsid w:val="00B0742A"/>
    <w:rsid w:val="00B570BB"/>
    <w:rsid w:val="00BF0F4E"/>
    <w:rsid w:val="00BF4BA3"/>
    <w:rsid w:val="00C0659C"/>
    <w:rsid w:val="00C109D9"/>
    <w:rsid w:val="00C1523D"/>
    <w:rsid w:val="00C228F7"/>
    <w:rsid w:val="00C610DC"/>
    <w:rsid w:val="00CC3E33"/>
    <w:rsid w:val="00CE0877"/>
    <w:rsid w:val="00D054C6"/>
    <w:rsid w:val="00D67EAE"/>
    <w:rsid w:val="00D74B25"/>
    <w:rsid w:val="00DA3B30"/>
    <w:rsid w:val="00DB1CA8"/>
    <w:rsid w:val="00DB6AA0"/>
    <w:rsid w:val="00DE3FA3"/>
    <w:rsid w:val="00DF2F39"/>
    <w:rsid w:val="00E269F7"/>
    <w:rsid w:val="00E37BC4"/>
    <w:rsid w:val="00E56F57"/>
    <w:rsid w:val="00E63D40"/>
    <w:rsid w:val="00E65609"/>
    <w:rsid w:val="00E74605"/>
    <w:rsid w:val="00E818B0"/>
    <w:rsid w:val="00E82647"/>
    <w:rsid w:val="00EE612D"/>
    <w:rsid w:val="00EF4AF3"/>
    <w:rsid w:val="00F42C81"/>
    <w:rsid w:val="00F9106E"/>
    <w:rsid w:val="00FC76E9"/>
    <w:rsid w:val="00FD2ADB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664]"/>
    </o:shapedefaults>
    <o:shapelayout v:ext="edit">
      <o:idmap v:ext="edit" data="1"/>
      <o:rules v:ext="edit">
        <o:r id="V:Rule5" type="connector" idref="#_x0000_s1304"/>
        <o:r id="V:Rule6" type="connector" idref="#_x0000_s1292"/>
        <o:r id="V:Rule7" type="connector" idref="#_x0000_s1288"/>
        <o:r id="V:Rule8" type="connector" idref="#_x0000_s1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4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FAF9-1343-4516-8C6E-13378A9F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cp:lastModifiedBy>hp</cp:lastModifiedBy>
  <cp:revision>28</cp:revision>
  <cp:lastPrinted>2010-11-26T11:25:00Z</cp:lastPrinted>
  <dcterms:created xsi:type="dcterms:W3CDTF">2013-07-23T09:40:00Z</dcterms:created>
  <dcterms:modified xsi:type="dcterms:W3CDTF">2013-07-23T10:17:00Z</dcterms:modified>
</cp:coreProperties>
</file>