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7658" w14:textId="77777777" w:rsidR="00952BDA" w:rsidRPr="00B455E6" w:rsidRDefault="00952BDA" w:rsidP="00952BD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5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TIP FAKÜLTESİ YANGIN TALİMATI </w:t>
      </w:r>
    </w:p>
    <w:p w14:paraId="4432F42C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Fakültemizin tüm akademik ve idari birimlerinde ve çevresinde meydana gelebilecek yangınlarda, can ve mal kaybını en aza indirecek şekilde yangın öncesinde ve yangın sırasında alınması gereken tedbirleri belirlemektir.</w:t>
      </w:r>
    </w:p>
    <w:p w14:paraId="71CE0C88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Tıp Fakültesinin tüm birimlerini kapsar.</w:t>
      </w:r>
    </w:p>
    <w:p w14:paraId="08C3A15D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özel bir terim bulunmamaktadır.</w:t>
      </w:r>
    </w:p>
    <w:p w14:paraId="54122C19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 tüm birim amirleri sorumludur.</w:t>
      </w:r>
    </w:p>
    <w:p w14:paraId="5832A794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53B335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680EB4F2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Yangına Karşı Alınan Önlemler</w:t>
      </w:r>
    </w:p>
    <w:p w14:paraId="174086B3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 içerisinde sigara içilmez. Sigara yalnızca izin verilen alanlarda ve bina dışında içilir; izmaritler uygun şekilde söndürülerek sigara tablalarına atılır.</w:t>
      </w:r>
    </w:p>
    <w:p w14:paraId="217C5240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5.1.2.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Çatı aralarına elektrik tesisatı çekilmez; bu alanlarda yanıcı, parlayıcı ve patlayıcı maddeler bulundurulmaz.</w:t>
      </w:r>
    </w:p>
    <w:p w14:paraId="396C3732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5.1.3.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İzinsiz olarak elektrikli ısıtıcı, soba veya gazlı ocak kullanılmaz.</w:t>
      </w:r>
    </w:p>
    <w:p w14:paraId="078E39C2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5.1.4.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Elektrik ve gaz tesisatına ilişkin işler yetkili kişiler tarafından yapılır ve bu tesisatların periyodik teknik kontrolleri gerçekleştirilir.</w:t>
      </w:r>
    </w:p>
    <w:p w14:paraId="764A6A9D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5.1.5.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 söndürme cihaz ve ekipmanları her zaman kullanıma hazır halde bulundurulur.</w:t>
      </w:r>
    </w:p>
    <w:p w14:paraId="1FE91082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5.1.6.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Mesai bitiminde tüm odalar kontrol edilir.</w:t>
      </w:r>
    </w:p>
    <w:p w14:paraId="4B2B0E49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5.1.7.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Sigara içilmesi yasak olan alanlara uyarı levhaları asılır ve bu yasağa uyulup uyulmadığı denetlenir.</w:t>
      </w:r>
    </w:p>
    <w:p w14:paraId="4DCFF62A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5.1.8.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personelin yangın ve yangınla mücadele konularında eğitilmesi sağlanır.</w:t>
      </w:r>
    </w:p>
    <w:p w14:paraId="3E237576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5.1.9.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 kaçış yolları sürekli kullanılabilir durumda tutulur; çıkış kapılarına kilit, sürgü vb. engelleyici unsurlar takılmaz. Güvenlik gereklilikleri doğrultusunda, yangın çıkış kapıları içeriden kolay açılabilecek şekilde düzenlenebilir.</w:t>
      </w:r>
    </w:p>
    <w:p w14:paraId="715DFF4A" w14:textId="77777777" w:rsidR="00952BDA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5.1.10.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Binada bulunan yangın alarm sistemleri, uyarı butonları ve duman algılama sistemleri sürekli çalışır durumda tutulur.</w:t>
      </w:r>
    </w:p>
    <w:p w14:paraId="4C32BD65" w14:textId="77777777" w:rsidR="00952BDA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4CF882" w14:textId="77777777" w:rsidR="00952BDA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ADE687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17A867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5.2. Yangın Anında Yapılacak İşlemler</w:t>
      </w:r>
    </w:p>
    <w:p w14:paraId="2CA44E43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Panik yapılmadan yangın, çevredeki kişilere ve sorumlulara derhal bildirilir (alarm butonuna basılması, sözlü uyarı vb.).</w:t>
      </w:r>
    </w:p>
    <w:p w14:paraId="365B27D3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5.2.2.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Yangının türü (bina, baca, akaryakıt, elektrik, araç vb.) ve adres bilgisi açık şekilde belirtilerek itfaiyeye (110) haber verilir.</w:t>
      </w:r>
    </w:p>
    <w:p w14:paraId="62138811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5.2.3.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güvenlik riske atılmadan yangının yayılmasını önlemek amacıyla kapı ve pencereler kapatılır, yanıcı maddeler ortamdan uzaklaştırılır ve gerekli durumlarda elektrik kesilir.</w:t>
      </w:r>
    </w:p>
    <w:p w14:paraId="2257D9C8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5.2.4.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İtfaiye gelinceye kadar mevcut ekipmanlar kullanılarak yangına müdahale edilir.</w:t>
      </w:r>
    </w:p>
    <w:p w14:paraId="1F4A8CD3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5.2.5.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Görevli olmayan kişilerin yangın alanına girmesi engellenir.</w:t>
      </w:r>
    </w:p>
    <w:p w14:paraId="0A0932DA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5.2.6.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Kurtarma faaliyetlerinde öncelik canlılara, ardından önemli evrak ve malzemelere verilir.</w:t>
      </w:r>
    </w:p>
    <w:p w14:paraId="1DF09184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5.2.7.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İtfaiye ekiplerinin gelmesiyle birlikte onların talimatlarına uyulur.</w:t>
      </w:r>
    </w:p>
    <w:p w14:paraId="310B30E6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5.2.8.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Yaralı ve etkilenen kişilere gerekli ilk yardım müdahaleleri yapılır.</w:t>
      </w:r>
    </w:p>
    <w:p w14:paraId="155FA706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 Yangının Çalışma Saatleri İçerisinde Meydana Gelmesi Durumu</w:t>
      </w:r>
    </w:p>
    <w:p w14:paraId="11973EE4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5.3.1. Haber Verme: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Yangını ilk fark eden kişi; alarm, telefon veya sözlü uyarı yoluyla durumu bildirir ve itfaiyeye haber verir.</w:t>
      </w:r>
    </w:p>
    <w:p w14:paraId="72545CA9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5.3.2. Ekiplerin Görevleri:</w:t>
      </w:r>
    </w:p>
    <w:p w14:paraId="2973A333" w14:textId="77777777" w:rsidR="00952BDA" w:rsidRPr="007F24A0" w:rsidRDefault="00952BDA" w:rsidP="00952BD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Söndürme Ekibi: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Yangının çıktığı alanın çevresinde gerekli önlemleri alarak yangını kontrol altına almaya çalışır. </w:t>
      </w:r>
    </w:p>
    <w:p w14:paraId="5448B344" w14:textId="77777777" w:rsidR="00952BDA" w:rsidRPr="007F24A0" w:rsidRDefault="00952BDA" w:rsidP="00952BD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Kurtarma Ekibi: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Öncelikle canlıları tahliye eder; ardından evrak ve eşyaları öncelik sırasına göre güvenli alanlara taşır. Tahliye işlemleri, olay yerine gelen yetkili amirin talimatı doğrultusunda gerçekleştirilir. </w:t>
      </w:r>
    </w:p>
    <w:p w14:paraId="04122C72" w14:textId="77777777" w:rsidR="00952BDA" w:rsidRPr="007F24A0" w:rsidRDefault="00952BDA" w:rsidP="00952BD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İlk Yardım Ekibi: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Yaralı ve etkilenen kişilere ilk yardım müdahalesinde bulunur. </w:t>
      </w:r>
    </w:p>
    <w:p w14:paraId="483FC4BD" w14:textId="77777777" w:rsidR="00952BDA" w:rsidRPr="007F24A0" w:rsidRDefault="00952BDA" w:rsidP="00952BD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Koruma Ekibi: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Kurtarılan malzemelerin güvenliğini sağlar, panik ve kargaşayı önler. </w:t>
      </w:r>
    </w:p>
    <w:p w14:paraId="516B70C2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 Yangının Çalışma Saatleri Dışında Meydana Gelmesi Durumu</w:t>
      </w:r>
    </w:p>
    <w:p w14:paraId="21D1A41C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5.4.1. Haber Verme: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Yangını fark eden kişi; alarm ve iletişim araçlarıyla durumu bildirir, itfaiyeye ve ilgili amirlere haber verir.</w:t>
      </w:r>
    </w:p>
    <w:p w14:paraId="029193A7" w14:textId="77777777" w:rsidR="00952BDA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5.4.2. Müdahale: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Olay yerine gelen ekip amiri ve görevliler derhal görevlerine başlar.</w:t>
      </w:r>
    </w:p>
    <w:p w14:paraId="46483E6D" w14:textId="77777777" w:rsidR="00952BDA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315F9FF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DA1A1A" w14:textId="77777777" w:rsidR="00952BDA" w:rsidRPr="007F24A0" w:rsidRDefault="00952BDA" w:rsidP="009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5.5. Yangının Bina Yakınında Meydana Gelmesi Durumu</w:t>
      </w:r>
    </w:p>
    <w:p w14:paraId="4E96E27A" w14:textId="31E691EE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5.5.1.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Tehdit altındaki alanlardaki pencereler kapatılır, perdeler kaldırılır; gerekli görülmesi halinde evrak ve eşyalar güvenli alanlara taşınır.</w:t>
      </w:r>
    </w:p>
    <w:p w14:paraId="0E511935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5.5.2.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Çatı ve çevresinde koruma tedbirleri alınır; düşen kıvılcımlar söndürülür ve gerekli alanlar su ile ıslatılır.</w:t>
      </w:r>
    </w:p>
    <w:p w14:paraId="5840CE8F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5.5.3.</w:t>
      </w: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İki bina arasında bulunan yanıcı maddeler ortamdan uzaklaştırılır veya su ile ıslatılarak risk azaltılır.</w:t>
      </w:r>
    </w:p>
    <w:p w14:paraId="494128A7" w14:textId="77777777" w:rsidR="00952BDA" w:rsidRPr="007F24A0" w:rsidRDefault="00952BDA" w:rsidP="0095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63C16D4D" w14:textId="77777777" w:rsidR="00952BDA" w:rsidRPr="007F24A0" w:rsidRDefault="00952BDA" w:rsidP="00952BD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4A0">
        <w:rPr>
          <w:rFonts w:ascii="Times New Roman" w:eastAsia="Times New Roman" w:hAnsi="Times New Roman" w:cs="Times New Roman"/>
          <w:sz w:val="24"/>
          <w:szCs w:val="24"/>
          <w:lang w:eastAsia="tr-TR"/>
        </w:rPr>
        <w:t>Binaların Yangından Korunması Hakkında Yönetmelik</w:t>
      </w:r>
    </w:p>
    <w:p w14:paraId="7A90983C" w14:textId="77777777" w:rsidR="006E74FB" w:rsidRPr="00D121F5" w:rsidRDefault="006E74FB" w:rsidP="006E74FB">
      <w:pPr>
        <w:rPr>
          <w:rFonts w:ascii="Times New Roman" w:hAnsi="Times New Roman" w:cs="Times New Roman"/>
          <w:sz w:val="24"/>
          <w:szCs w:val="24"/>
        </w:rPr>
      </w:pP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0B2D" w14:textId="77777777" w:rsidR="00B909D8" w:rsidRDefault="00B909D8" w:rsidP="00630DAC">
      <w:pPr>
        <w:spacing w:after="0" w:line="240" w:lineRule="auto"/>
      </w:pPr>
      <w:r>
        <w:separator/>
      </w:r>
    </w:p>
  </w:endnote>
  <w:endnote w:type="continuationSeparator" w:id="0">
    <w:p w14:paraId="40436E17" w14:textId="77777777" w:rsidR="00B909D8" w:rsidRDefault="00B909D8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EEE8" w14:textId="77777777" w:rsidR="00B909D8" w:rsidRDefault="00B909D8" w:rsidP="00630DAC">
      <w:pPr>
        <w:spacing w:after="0" w:line="240" w:lineRule="auto"/>
      </w:pPr>
      <w:r>
        <w:separator/>
      </w:r>
    </w:p>
  </w:footnote>
  <w:footnote w:type="continuationSeparator" w:id="0">
    <w:p w14:paraId="78EA61B2" w14:textId="77777777" w:rsidR="00B909D8" w:rsidRDefault="00B909D8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359BEE4A" w:rsidR="0082611A" w:rsidRPr="003D7D1C" w:rsidRDefault="00952BD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B455E6">
            <w:rPr>
              <w:b/>
              <w:bCs/>
              <w:color w:val="000000"/>
            </w:rPr>
            <w:t>YANGIN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0610769A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952BDA">
            <w:rPr>
              <w:rFonts w:ascii="Cambria" w:hAnsi="Cambria"/>
              <w:sz w:val="18"/>
              <w:szCs w:val="18"/>
            </w:rPr>
            <w:t>5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F8D"/>
    <w:multiLevelType w:val="multilevel"/>
    <w:tmpl w:val="8E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3C46"/>
    <w:multiLevelType w:val="multilevel"/>
    <w:tmpl w:val="021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E3006"/>
    <w:multiLevelType w:val="multilevel"/>
    <w:tmpl w:val="1B8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C6F9D"/>
    <w:multiLevelType w:val="multilevel"/>
    <w:tmpl w:val="65CA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73CA4"/>
    <w:multiLevelType w:val="multilevel"/>
    <w:tmpl w:val="26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8A3917"/>
    <w:multiLevelType w:val="multilevel"/>
    <w:tmpl w:val="CA6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A5D57"/>
    <w:multiLevelType w:val="multilevel"/>
    <w:tmpl w:val="521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48496B"/>
    <w:multiLevelType w:val="multilevel"/>
    <w:tmpl w:val="AB5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2B1B65"/>
    <w:multiLevelType w:val="multilevel"/>
    <w:tmpl w:val="6DC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E10B00"/>
    <w:multiLevelType w:val="multilevel"/>
    <w:tmpl w:val="490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7857B6"/>
    <w:multiLevelType w:val="multilevel"/>
    <w:tmpl w:val="7328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16BB1"/>
    <w:multiLevelType w:val="multilevel"/>
    <w:tmpl w:val="6D6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46"/>
  </w:num>
  <w:num w:numId="2" w16cid:durableId="1698506145">
    <w:abstractNumId w:val="29"/>
  </w:num>
  <w:num w:numId="3" w16cid:durableId="1167748501">
    <w:abstractNumId w:val="41"/>
  </w:num>
  <w:num w:numId="4" w16cid:durableId="1562329969">
    <w:abstractNumId w:val="45"/>
  </w:num>
  <w:num w:numId="5" w16cid:durableId="323359177">
    <w:abstractNumId w:val="38"/>
  </w:num>
  <w:num w:numId="6" w16cid:durableId="2046103353">
    <w:abstractNumId w:val="13"/>
  </w:num>
  <w:num w:numId="7" w16cid:durableId="1400907823">
    <w:abstractNumId w:val="11"/>
  </w:num>
  <w:num w:numId="8" w16cid:durableId="914316131">
    <w:abstractNumId w:val="27"/>
  </w:num>
  <w:num w:numId="9" w16cid:durableId="118112898">
    <w:abstractNumId w:val="26"/>
  </w:num>
  <w:num w:numId="10" w16cid:durableId="1859931337">
    <w:abstractNumId w:val="42"/>
  </w:num>
  <w:num w:numId="11" w16cid:durableId="1743209822">
    <w:abstractNumId w:val="40"/>
  </w:num>
  <w:num w:numId="12" w16cid:durableId="969434697">
    <w:abstractNumId w:val="22"/>
  </w:num>
  <w:num w:numId="13" w16cid:durableId="1470128938">
    <w:abstractNumId w:val="12"/>
  </w:num>
  <w:num w:numId="14" w16cid:durableId="35275176">
    <w:abstractNumId w:val="50"/>
  </w:num>
  <w:num w:numId="15" w16cid:durableId="2125228356">
    <w:abstractNumId w:val="32"/>
  </w:num>
  <w:num w:numId="16" w16cid:durableId="1495341267">
    <w:abstractNumId w:val="35"/>
  </w:num>
  <w:num w:numId="17" w16cid:durableId="41488750">
    <w:abstractNumId w:val="31"/>
  </w:num>
  <w:num w:numId="18" w16cid:durableId="1270622805">
    <w:abstractNumId w:val="5"/>
  </w:num>
  <w:num w:numId="19" w16cid:durableId="1128550903">
    <w:abstractNumId w:val="21"/>
  </w:num>
  <w:num w:numId="20" w16cid:durableId="1015956204">
    <w:abstractNumId w:val="1"/>
  </w:num>
  <w:num w:numId="21" w16cid:durableId="743181157">
    <w:abstractNumId w:val="7"/>
  </w:num>
  <w:num w:numId="22" w16cid:durableId="747850205">
    <w:abstractNumId w:val="44"/>
  </w:num>
  <w:num w:numId="23" w16cid:durableId="542640220">
    <w:abstractNumId w:val="18"/>
  </w:num>
  <w:num w:numId="24" w16cid:durableId="647396027">
    <w:abstractNumId w:val="8"/>
  </w:num>
  <w:num w:numId="25" w16cid:durableId="1286306979">
    <w:abstractNumId w:val="43"/>
  </w:num>
  <w:num w:numId="26" w16cid:durableId="1188105703">
    <w:abstractNumId w:val="6"/>
  </w:num>
  <w:num w:numId="27" w16cid:durableId="1087311131">
    <w:abstractNumId w:val="3"/>
  </w:num>
  <w:num w:numId="28" w16cid:durableId="1392580699">
    <w:abstractNumId w:val="15"/>
  </w:num>
  <w:num w:numId="29" w16cid:durableId="573705860">
    <w:abstractNumId w:val="0"/>
  </w:num>
  <w:num w:numId="30" w16cid:durableId="392126159">
    <w:abstractNumId w:val="51"/>
  </w:num>
  <w:num w:numId="31" w16cid:durableId="286933325">
    <w:abstractNumId w:val="37"/>
  </w:num>
  <w:num w:numId="32" w16cid:durableId="460684721">
    <w:abstractNumId w:val="17"/>
  </w:num>
  <w:num w:numId="33" w16cid:durableId="253707346">
    <w:abstractNumId w:val="20"/>
  </w:num>
  <w:num w:numId="34" w16cid:durableId="7950351">
    <w:abstractNumId w:val="19"/>
  </w:num>
  <w:num w:numId="35" w16cid:durableId="1254321233">
    <w:abstractNumId w:val="23"/>
  </w:num>
  <w:num w:numId="36" w16cid:durableId="87385919">
    <w:abstractNumId w:val="25"/>
  </w:num>
  <w:num w:numId="37" w16cid:durableId="1731078307">
    <w:abstractNumId w:val="24"/>
  </w:num>
  <w:num w:numId="38" w16cid:durableId="1186823248">
    <w:abstractNumId w:val="49"/>
  </w:num>
  <w:num w:numId="39" w16cid:durableId="445124398">
    <w:abstractNumId w:val="9"/>
  </w:num>
  <w:num w:numId="40" w16cid:durableId="512500496">
    <w:abstractNumId w:val="47"/>
  </w:num>
  <w:num w:numId="41" w16cid:durableId="488910221">
    <w:abstractNumId w:val="28"/>
  </w:num>
  <w:num w:numId="42" w16cid:durableId="851988889">
    <w:abstractNumId w:val="16"/>
  </w:num>
  <w:num w:numId="43" w16cid:durableId="93325916">
    <w:abstractNumId w:val="30"/>
  </w:num>
  <w:num w:numId="44" w16cid:durableId="2097245485">
    <w:abstractNumId w:val="14"/>
  </w:num>
  <w:num w:numId="45" w16cid:durableId="309097670">
    <w:abstractNumId w:val="2"/>
  </w:num>
  <w:num w:numId="46" w16cid:durableId="525875221">
    <w:abstractNumId w:val="10"/>
  </w:num>
  <w:num w:numId="47" w16cid:durableId="513540434">
    <w:abstractNumId w:val="48"/>
  </w:num>
  <w:num w:numId="48" w16cid:durableId="487939087">
    <w:abstractNumId w:val="4"/>
  </w:num>
  <w:num w:numId="49" w16cid:durableId="1689796797">
    <w:abstractNumId w:val="34"/>
  </w:num>
  <w:num w:numId="50" w16cid:durableId="513768618">
    <w:abstractNumId w:val="36"/>
  </w:num>
  <w:num w:numId="51" w16cid:durableId="965235756">
    <w:abstractNumId w:val="39"/>
  </w:num>
  <w:num w:numId="52" w16cid:durableId="1223853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A2EEE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6E74FB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52BDA"/>
    <w:rsid w:val="00971807"/>
    <w:rsid w:val="00996BC9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909D8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2026-03-27T13:15:00Z</dcterms:created>
  <dcterms:modified xsi:type="dcterms:W3CDTF">2026-03-27T13:15:00Z</dcterms:modified>
</cp:coreProperties>
</file>