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83" w:rsidRPr="005E23A6" w:rsidRDefault="00E22468" w:rsidP="00E22468">
      <w:pPr>
        <w:spacing w:after="0" w:line="240" w:lineRule="auto"/>
        <w:ind w:firstLine="566"/>
        <w:jc w:val="center"/>
        <w:rPr>
          <w:rFonts w:eastAsia="ヒラギノ明朝 Pro W3" w:cstheme="minorHAnsi"/>
          <w:b/>
          <w:sz w:val="24"/>
          <w:szCs w:val="24"/>
        </w:rPr>
      </w:pPr>
      <w:r w:rsidRPr="005E23A6">
        <w:rPr>
          <w:rFonts w:eastAsia="ヒラギノ明朝 Pro W3" w:cstheme="minorHAnsi"/>
          <w:b/>
          <w:sz w:val="24"/>
          <w:szCs w:val="24"/>
        </w:rPr>
        <w:t xml:space="preserve">TEZSİZ YÜKSEK LİSANSTAN TEZLİ YÜKSEK LİSANSA </w:t>
      </w:r>
      <w:r w:rsidR="00705983" w:rsidRPr="005E23A6">
        <w:rPr>
          <w:rFonts w:eastAsia="ヒラギノ明朝 Pro W3" w:cstheme="minorHAnsi"/>
          <w:b/>
          <w:sz w:val="24"/>
          <w:szCs w:val="24"/>
        </w:rPr>
        <w:t xml:space="preserve">GEÇİŞ İLE İLGİLİ </w:t>
      </w:r>
    </w:p>
    <w:p w:rsidR="00E22468" w:rsidRPr="005E23A6" w:rsidRDefault="00705983" w:rsidP="00E22468">
      <w:pPr>
        <w:spacing w:after="0" w:line="240" w:lineRule="auto"/>
        <w:ind w:firstLine="566"/>
        <w:jc w:val="center"/>
        <w:rPr>
          <w:rFonts w:eastAsia="ヒラギノ明朝 Pro W3" w:cstheme="minorHAnsi"/>
          <w:b/>
          <w:sz w:val="24"/>
          <w:szCs w:val="24"/>
        </w:rPr>
      </w:pPr>
      <w:r w:rsidRPr="005E23A6">
        <w:rPr>
          <w:rFonts w:eastAsia="ヒラギノ明朝 Pro W3" w:cstheme="minorHAnsi"/>
          <w:b/>
          <w:sz w:val="24"/>
          <w:szCs w:val="24"/>
          <w:u w:val="single"/>
        </w:rPr>
        <w:t>27.08.2013 GÜN VE 16.306</w:t>
      </w:r>
      <w:r w:rsidRPr="005E23A6">
        <w:rPr>
          <w:rFonts w:eastAsia="ヒラギノ明朝 Pro W3" w:cstheme="minorHAnsi"/>
          <w:b/>
          <w:sz w:val="24"/>
          <w:szCs w:val="24"/>
        </w:rPr>
        <w:t xml:space="preserve"> SAYILI YÖNETİM KURULU KARARI</w:t>
      </w:r>
    </w:p>
    <w:p w:rsidR="00705983" w:rsidRPr="005E23A6" w:rsidRDefault="00705983" w:rsidP="00E22468">
      <w:pPr>
        <w:spacing w:after="0" w:line="240" w:lineRule="auto"/>
        <w:ind w:firstLine="566"/>
        <w:jc w:val="center"/>
        <w:rPr>
          <w:rFonts w:eastAsia="ヒラギノ明朝 Pro W3" w:cstheme="minorHAnsi"/>
          <w:b/>
          <w:sz w:val="24"/>
          <w:szCs w:val="24"/>
        </w:rPr>
      </w:pPr>
    </w:p>
    <w:p w:rsidR="008F4224" w:rsidRPr="007B30AD" w:rsidRDefault="008F4224" w:rsidP="008F4224">
      <w:pPr>
        <w:pStyle w:val="GvdeMetniGirintisi2"/>
        <w:ind w:firstLine="567"/>
        <w:rPr>
          <w:rFonts w:ascii="Calibri" w:hAnsi="Calibri" w:cs="Calibri"/>
          <w:b/>
          <w:szCs w:val="24"/>
          <w:u w:val="single"/>
          <w:lang w:val="tr-TR"/>
        </w:rPr>
      </w:pPr>
      <w:proofErr w:type="spellStart"/>
      <w:r w:rsidRPr="007B30AD">
        <w:rPr>
          <w:rFonts w:ascii="Calibri" w:eastAsia="ヒラギノ明朝 Pro W3" w:hAnsi="Calibri" w:cs="Calibri"/>
          <w:szCs w:val="24"/>
        </w:rPr>
        <w:t>Tezsiz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yüksek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lisanstan</w:t>
      </w:r>
      <w:proofErr w:type="spellEnd"/>
      <w:r>
        <w:rPr>
          <w:rFonts w:ascii="Calibri" w:eastAsia="ヒラギノ明朝 Pro W3" w:hAnsi="Calibri" w:cs="Calibri"/>
          <w:szCs w:val="24"/>
        </w:rPr>
        <w:t>,</w:t>
      </w:r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tezli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yüksek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lisansa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geçiş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kriterleri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ve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geçişin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uygulanması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>
        <w:rPr>
          <w:rFonts w:ascii="Calibri" w:eastAsia="ヒラギノ明朝 Pro W3" w:hAnsi="Calibri" w:cs="Calibri"/>
          <w:szCs w:val="24"/>
        </w:rPr>
        <w:t>esasları</w:t>
      </w:r>
      <w:proofErr w:type="spellEnd"/>
      <w:r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ile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ilgili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husus</w:t>
      </w:r>
      <w:proofErr w:type="spellEnd"/>
      <w:r w:rsidRPr="007B30AD">
        <w:rPr>
          <w:rFonts w:ascii="Calibri" w:eastAsia="ヒラギノ明朝 Pro W3" w:hAnsi="Calibri" w:cs="Calibri"/>
          <w:b/>
          <w:szCs w:val="24"/>
        </w:rPr>
        <w:t xml:space="preserve"> </w:t>
      </w:r>
      <w:proofErr w:type="spellStart"/>
      <w:r w:rsidRPr="007B30AD">
        <w:rPr>
          <w:rFonts w:ascii="Calibri" w:hAnsi="Calibri" w:cs="Calibri"/>
          <w:szCs w:val="24"/>
        </w:rPr>
        <w:t>görüşüldü</w:t>
      </w:r>
      <w:proofErr w:type="spellEnd"/>
      <w:r w:rsidRPr="007B30AD">
        <w:rPr>
          <w:rFonts w:ascii="Calibri" w:hAnsi="Calibri" w:cs="Calibri"/>
          <w:szCs w:val="24"/>
        </w:rPr>
        <w:t>.</w:t>
      </w:r>
    </w:p>
    <w:p w:rsidR="008F4224" w:rsidRPr="007B30AD" w:rsidRDefault="008F4224" w:rsidP="008F4224">
      <w:pPr>
        <w:pStyle w:val="GvdeMetniGirintisi2"/>
        <w:ind w:firstLine="567"/>
        <w:rPr>
          <w:rFonts w:ascii="Calibri" w:hAnsi="Calibri" w:cs="Calibri"/>
          <w:szCs w:val="24"/>
        </w:rPr>
      </w:pPr>
      <w:proofErr w:type="spellStart"/>
      <w:r w:rsidRPr="007B30AD">
        <w:rPr>
          <w:rFonts w:ascii="Calibri" w:hAnsi="Calibri" w:cs="Calibri"/>
          <w:szCs w:val="24"/>
        </w:rPr>
        <w:t>Yapılan</w:t>
      </w:r>
      <w:proofErr w:type="spellEnd"/>
      <w:r w:rsidRPr="007B30AD">
        <w:rPr>
          <w:rFonts w:ascii="Calibri" w:hAnsi="Calibri" w:cs="Calibri"/>
          <w:szCs w:val="24"/>
        </w:rPr>
        <w:t xml:space="preserve"> </w:t>
      </w:r>
      <w:proofErr w:type="spellStart"/>
      <w:r w:rsidRPr="007B30AD">
        <w:rPr>
          <w:rFonts w:ascii="Calibri" w:hAnsi="Calibri" w:cs="Calibri"/>
          <w:szCs w:val="24"/>
        </w:rPr>
        <w:t>görüşmelerden</w:t>
      </w:r>
      <w:proofErr w:type="spellEnd"/>
      <w:r w:rsidRPr="007B30AD">
        <w:rPr>
          <w:rFonts w:ascii="Calibri" w:hAnsi="Calibri" w:cs="Calibri"/>
          <w:szCs w:val="24"/>
        </w:rPr>
        <w:t xml:space="preserve"> </w:t>
      </w:r>
      <w:proofErr w:type="spellStart"/>
      <w:r w:rsidRPr="007B30AD">
        <w:rPr>
          <w:rFonts w:ascii="Calibri" w:hAnsi="Calibri" w:cs="Calibri"/>
          <w:szCs w:val="24"/>
        </w:rPr>
        <w:t>sonra</w:t>
      </w:r>
      <w:proofErr w:type="spellEnd"/>
      <w:r w:rsidRPr="007B30AD"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eastAsia="ヒラギノ明朝 Pro W3" w:hAnsi="Calibri" w:cs="Calibri"/>
          <w:szCs w:val="24"/>
        </w:rPr>
        <w:t>t</w:t>
      </w:r>
      <w:r w:rsidRPr="007B30AD">
        <w:rPr>
          <w:rFonts w:ascii="Calibri" w:eastAsia="ヒラギノ明朝 Pro W3" w:hAnsi="Calibri" w:cs="Calibri"/>
          <w:szCs w:val="24"/>
        </w:rPr>
        <w:t>ezsiz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yüksek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lisanstan</w:t>
      </w:r>
      <w:proofErr w:type="spellEnd"/>
      <w:r>
        <w:rPr>
          <w:rFonts w:ascii="Calibri" w:eastAsia="ヒラギノ明朝 Pro W3" w:hAnsi="Calibri" w:cs="Calibri"/>
          <w:szCs w:val="24"/>
        </w:rPr>
        <w:t>,</w:t>
      </w:r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tezli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yüksek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lisansa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geçiş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kriterleri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ve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geçişin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 w:rsidRPr="007B30AD">
        <w:rPr>
          <w:rFonts w:ascii="Calibri" w:eastAsia="ヒラギノ明朝 Pro W3" w:hAnsi="Calibri" w:cs="Calibri"/>
          <w:szCs w:val="24"/>
        </w:rPr>
        <w:t>uygulanması</w:t>
      </w:r>
      <w:proofErr w:type="spellEnd"/>
      <w:r w:rsidRPr="007B30AD"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>
        <w:rPr>
          <w:rFonts w:ascii="Calibri" w:eastAsia="ヒラギノ明朝 Pro W3" w:hAnsi="Calibri" w:cs="Calibri"/>
          <w:szCs w:val="24"/>
        </w:rPr>
        <w:t>esaslarının</w:t>
      </w:r>
      <w:proofErr w:type="spellEnd"/>
      <w:r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>
        <w:rPr>
          <w:rFonts w:ascii="Calibri" w:eastAsia="ヒラギノ明朝 Pro W3" w:hAnsi="Calibri" w:cs="Calibri"/>
          <w:szCs w:val="24"/>
        </w:rPr>
        <w:t>aşağıdaki</w:t>
      </w:r>
      <w:proofErr w:type="spellEnd"/>
      <w:r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>
        <w:rPr>
          <w:rFonts w:ascii="Calibri" w:eastAsia="ヒラギノ明朝 Pro W3" w:hAnsi="Calibri" w:cs="Calibri"/>
          <w:szCs w:val="24"/>
        </w:rPr>
        <w:t>şekilde</w:t>
      </w:r>
      <w:proofErr w:type="spellEnd"/>
      <w:r>
        <w:rPr>
          <w:rFonts w:ascii="Calibri" w:eastAsia="ヒラギノ明朝 Pro W3" w:hAnsi="Calibri" w:cs="Calibri"/>
          <w:szCs w:val="24"/>
        </w:rPr>
        <w:t xml:space="preserve"> </w:t>
      </w:r>
      <w:proofErr w:type="spellStart"/>
      <w:r>
        <w:rPr>
          <w:rFonts w:ascii="Calibri" w:eastAsia="ヒラギノ明朝 Pro W3" w:hAnsi="Calibri" w:cs="Calibri"/>
          <w:szCs w:val="24"/>
        </w:rPr>
        <w:t>belirlenmesine</w:t>
      </w:r>
      <w:proofErr w:type="spellEnd"/>
      <w:r>
        <w:rPr>
          <w:rFonts w:ascii="Calibri" w:hAnsi="Calibri" w:cs="Calibri"/>
          <w:szCs w:val="24"/>
        </w:rPr>
        <w:t>:</w:t>
      </w:r>
    </w:p>
    <w:p w:rsidR="008F4224" w:rsidRDefault="008F4224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  <w:u w:val="single"/>
        </w:rPr>
      </w:pPr>
    </w:p>
    <w:p w:rsidR="00E22468" w:rsidRPr="005E23A6" w:rsidRDefault="00237D9D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  <w:u w:val="single"/>
        </w:rPr>
      </w:pPr>
      <w:r w:rsidRPr="005E23A6">
        <w:rPr>
          <w:rFonts w:eastAsia="ヒラギノ明朝 Pro W3" w:cstheme="minorHAnsi"/>
          <w:b/>
          <w:sz w:val="24"/>
          <w:szCs w:val="24"/>
          <w:u w:val="single"/>
        </w:rPr>
        <w:t>Kriterler</w:t>
      </w:r>
      <w:r>
        <w:rPr>
          <w:rFonts w:eastAsia="ヒラギノ明朝 Pro W3" w:cstheme="minorHAnsi"/>
          <w:b/>
          <w:sz w:val="24"/>
          <w:szCs w:val="24"/>
          <w:u w:val="single"/>
        </w:rPr>
        <w:t>: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5E23A6">
        <w:rPr>
          <w:rFonts w:eastAsia="ヒラギノ明朝 Pro W3" w:cstheme="minorHAnsi"/>
          <w:b/>
          <w:sz w:val="24"/>
          <w:szCs w:val="24"/>
        </w:rPr>
        <w:t xml:space="preserve">1. </w:t>
      </w:r>
      <w:r w:rsidR="00237D9D" w:rsidRPr="00237D9D">
        <w:rPr>
          <w:rFonts w:eastAsia="ヒラギノ明朝 Pro W3" w:cstheme="minorHAnsi"/>
          <w:sz w:val="24"/>
          <w:szCs w:val="24"/>
        </w:rPr>
        <w:t>Öğrencinin başvurduğu programın puan türünde</w:t>
      </w:r>
      <w:r w:rsidR="00237D9D">
        <w:rPr>
          <w:rFonts w:eastAsia="ヒラギノ明朝 Pro W3" w:cstheme="minorHAnsi"/>
          <w:sz w:val="24"/>
          <w:szCs w:val="24"/>
        </w:rPr>
        <w:t>,</w:t>
      </w:r>
      <w:r w:rsidR="00237D9D">
        <w:rPr>
          <w:rFonts w:eastAsia="ヒラギノ明朝 Pro W3" w:cstheme="minorHAnsi"/>
          <w:b/>
          <w:sz w:val="24"/>
          <w:szCs w:val="24"/>
        </w:rPr>
        <w:t xml:space="preserve"> </w:t>
      </w:r>
      <w:r w:rsidR="00237D9D" w:rsidRPr="00237D9D">
        <w:rPr>
          <w:rFonts w:eastAsia="ヒラギノ明朝 Pro W3" w:cstheme="minorHAnsi"/>
          <w:sz w:val="24"/>
          <w:szCs w:val="24"/>
        </w:rPr>
        <w:t xml:space="preserve">en az </w:t>
      </w:r>
      <w:r w:rsidRPr="00237D9D">
        <w:rPr>
          <w:rFonts w:eastAsia="ヒラギノ明朝 Pro W3" w:cstheme="minorHAnsi"/>
          <w:b/>
          <w:sz w:val="24"/>
          <w:szCs w:val="24"/>
        </w:rPr>
        <w:t>55 ALES</w:t>
      </w:r>
      <w:r w:rsidRPr="005E23A6">
        <w:rPr>
          <w:rFonts w:eastAsia="ヒラギノ明朝 Pro W3" w:cstheme="minorHAnsi"/>
          <w:sz w:val="24"/>
          <w:szCs w:val="24"/>
        </w:rPr>
        <w:t xml:space="preserve"> puanına sahip olma</w:t>
      </w:r>
      <w:r w:rsidR="00237D9D">
        <w:rPr>
          <w:rFonts w:eastAsia="ヒラギノ明朝 Pro W3" w:cstheme="minorHAnsi"/>
          <w:sz w:val="24"/>
          <w:szCs w:val="24"/>
        </w:rPr>
        <w:t>sı</w:t>
      </w:r>
      <w:r w:rsidRPr="005E23A6">
        <w:rPr>
          <w:rFonts w:eastAsia="ヒラギノ明朝 Pro W3" w:cstheme="minorHAnsi"/>
          <w:sz w:val="24"/>
          <w:szCs w:val="24"/>
        </w:rPr>
        <w:t>,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2.</w:t>
      </w:r>
      <w:r w:rsidRPr="005E23A6">
        <w:rPr>
          <w:rFonts w:eastAsia="ヒラギノ明朝 Pro W3" w:cstheme="minorHAnsi"/>
          <w:sz w:val="24"/>
          <w:szCs w:val="24"/>
        </w:rPr>
        <w:t xml:space="preserve"> Anabilim Dalı Başkanlığından, </w:t>
      </w:r>
      <w:r w:rsidR="005E23A6" w:rsidRPr="005E23A6">
        <w:rPr>
          <w:rFonts w:eastAsia="ヒラギノ明朝 Pro W3" w:cstheme="minorHAnsi"/>
          <w:sz w:val="24"/>
          <w:szCs w:val="24"/>
        </w:rPr>
        <w:t xml:space="preserve">ilgili </w:t>
      </w:r>
      <w:r w:rsidRPr="005E23A6">
        <w:rPr>
          <w:rFonts w:eastAsia="ヒラギノ明朝 Pro W3" w:cstheme="minorHAnsi"/>
          <w:sz w:val="24"/>
          <w:szCs w:val="24"/>
        </w:rPr>
        <w:t>bilim dalı için</w:t>
      </w:r>
      <w:r w:rsidR="005E23A6" w:rsidRPr="005E23A6">
        <w:rPr>
          <w:rFonts w:eastAsia="ヒラギノ明朝 Pro W3" w:cstheme="minorHAnsi"/>
          <w:sz w:val="24"/>
          <w:szCs w:val="24"/>
        </w:rPr>
        <w:t>,</w:t>
      </w:r>
      <w:r w:rsidRPr="005E23A6">
        <w:rPr>
          <w:rFonts w:eastAsia="ヒラギノ明朝 Pro W3" w:cstheme="minorHAnsi"/>
          <w:sz w:val="24"/>
          <w:szCs w:val="24"/>
        </w:rPr>
        <w:t xml:space="preserve">  </w:t>
      </w:r>
      <w:r w:rsidR="005E23A6" w:rsidRPr="005E23A6">
        <w:rPr>
          <w:rFonts w:eastAsia="ヒラギノ明朝 Pro W3" w:cstheme="minorHAnsi"/>
          <w:sz w:val="24"/>
          <w:szCs w:val="24"/>
        </w:rPr>
        <w:t>tezsiz yüksek lisanstan tezli yüksek lisansa</w:t>
      </w:r>
      <w:r w:rsidRPr="005E23A6">
        <w:rPr>
          <w:rFonts w:eastAsia="ヒラギノ明朝 Pro W3" w:cstheme="minorHAnsi"/>
          <w:sz w:val="24"/>
          <w:szCs w:val="24"/>
        </w:rPr>
        <w:t xml:space="preserve"> geçiş kontenjanı</w:t>
      </w:r>
      <w:r w:rsidR="005E23A6" w:rsidRPr="005E23A6">
        <w:rPr>
          <w:rFonts w:eastAsia="ヒラギノ明朝 Pro W3" w:cstheme="minorHAnsi"/>
          <w:sz w:val="24"/>
          <w:szCs w:val="24"/>
        </w:rPr>
        <w:t>nın verilmesi</w:t>
      </w:r>
      <w:r w:rsidRPr="005E23A6">
        <w:rPr>
          <w:rFonts w:eastAsia="ヒラギノ明朝 Pro W3" w:cstheme="minorHAnsi"/>
          <w:sz w:val="24"/>
          <w:szCs w:val="24"/>
        </w:rPr>
        <w:t>,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3.</w:t>
      </w:r>
      <w:r w:rsidRPr="005E23A6">
        <w:rPr>
          <w:rFonts w:eastAsia="ヒラギノ明朝 Pro W3" w:cstheme="minorHAnsi"/>
          <w:sz w:val="24"/>
          <w:szCs w:val="24"/>
        </w:rPr>
        <w:t xml:space="preserve"> </w:t>
      </w:r>
      <w:r w:rsidR="005E23A6">
        <w:rPr>
          <w:rFonts w:eastAsia="ヒラギノ明朝 Pro W3" w:cstheme="minorHAnsi"/>
          <w:sz w:val="24"/>
          <w:szCs w:val="24"/>
        </w:rPr>
        <w:t>Öğrencinin, e</w:t>
      </w:r>
      <w:r w:rsidRPr="005E23A6">
        <w:rPr>
          <w:rFonts w:eastAsia="ヒラギノ明朝 Pro W3" w:cstheme="minorHAnsi"/>
          <w:sz w:val="24"/>
          <w:szCs w:val="24"/>
        </w:rPr>
        <w:t>n az bir yarıyıl</w:t>
      </w:r>
      <w:r w:rsidR="005E23A6" w:rsidRPr="005E23A6">
        <w:rPr>
          <w:rFonts w:eastAsia="ヒラギノ明朝 Pro W3" w:cstheme="minorHAnsi"/>
          <w:sz w:val="24"/>
          <w:szCs w:val="24"/>
        </w:rPr>
        <w:t xml:space="preserve"> lisansüstü ders alıp, dersleri</w:t>
      </w:r>
      <w:r w:rsidRPr="005E23A6">
        <w:rPr>
          <w:rFonts w:eastAsia="ヒラギノ明朝 Pro W3" w:cstheme="minorHAnsi"/>
          <w:sz w:val="24"/>
          <w:szCs w:val="24"/>
        </w:rPr>
        <w:t xml:space="preserve"> başarı ile tamamlamış olma</w:t>
      </w:r>
      <w:r w:rsidR="005E23A6">
        <w:rPr>
          <w:rFonts w:eastAsia="ヒラギノ明朝 Pro W3" w:cstheme="minorHAnsi"/>
          <w:sz w:val="24"/>
          <w:szCs w:val="24"/>
        </w:rPr>
        <w:t>sı</w:t>
      </w:r>
      <w:r w:rsidRPr="005E23A6">
        <w:rPr>
          <w:rFonts w:eastAsia="ヒラギノ明朝 Pro W3" w:cstheme="minorHAnsi"/>
          <w:sz w:val="24"/>
          <w:szCs w:val="24"/>
        </w:rPr>
        <w:t xml:space="preserve">, 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4.</w:t>
      </w:r>
      <w:r w:rsidRPr="005E23A6">
        <w:rPr>
          <w:rFonts w:eastAsia="ヒラギノ明朝 Pro W3" w:cstheme="minorHAnsi"/>
          <w:sz w:val="24"/>
          <w:szCs w:val="24"/>
        </w:rPr>
        <w:t xml:space="preserve"> 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Tezsiz yüksek lisans programına kayıt yaptıran öğrenci, tezli yüksek lisans programına geçiş yapmak istediğinde, geçiş yapmak istediği bilim dalına, </w:t>
      </w:r>
      <w:r w:rsidR="00237D9D">
        <w:rPr>
          <w:rFonts w:eastAsia="ヒラギノ明朝 Pro W3" w:cstheme="minorHAnsi"/>
          <w:b/>
          <w:i/>
          <w:sz w:val="24"/>
          <w:szCs w:val="24"/>
        </w:rPr>
        <w:t>öğrenci olduğu yarıyıl</w:t>
      </w:r>
      <w:r w:rsidR="00237D9D" w:rsidRPr="005E23A6">
        <w:rPr>
          <w:rFonts w:eastAsia="ヒラギノ明朝 Pro W3" w:cstheme="minorHAnsi"/>
          <w:b/>
          <w:i/>
          <w:sz w:val="24"/>
          <w:szCs w:val="24"/>
        </w:rPr>
        <w:t>daki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, kayıt yaptıran en düşük puanlı öğrenci kadar </w:t>
      </w:r>
      <w:r w:rsidR="00237D9D">
        <w:rPr>
          <w:rFonts w:eastAsia="ヒラギノ明朝 Pro W3" w:cstheme="minorHAnsi"/>
          <w:sz w:val="24"/>
          <w:szCs w:val="24"/>
        </w:rPr>
        <w:t xml:space="preserve">bir </w:t>
      </w:r>
      <w:r w:rsidR="00237D9D" w:rsidRPr="005E23A6">
        <w:rPr>
          <w:rFonts w:eastAsia="ヒラギノ明朝 Pro W3" w:cstheme="minorHAnsi"/>
          <w:sz w:val="24"/>
          <w:szCs w:val="24"/>
        </w:rPr>
        <w:t>puana (</w:t>
      </w:r>
      <w:r w:rsidR="00237D9D" w:rsidRPr="005E23A6">
        <w:rPr>
          <w:rFonts w:eastAsia="ヒラギノ明朝 Pro W3" w:cstheme="minorHAnsi"/>
          <w:b/>
          <w:i/>
          <w:sz w:val="24"/>
          <w:szCs w:val="24"/>
        </w:rPr>
        <w:t>Bu puan = ALES puanının % 60'ı + Lisans mezuniyet notunun % 40'ının toplamıdır.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) sahip olmalıdır. Eğer geçiş yapmak istediği programa o dönem öğrenci </w:t>
      </w:r>
      <w:r w:rsidR="00237D9D" w:rsidRPr="005E23A6">
        <w:rPr>
          <w:rFonts w:eastAsia="ヒラギノ明朝 Pro W3" w:cstheme="minorHAnsi"/>
          <w:b/>
          <w:i/>
          <w:sz w:val="24"/>
          <w:szCs w:val="24"/>
          <w:u w:val="single"/>
        </w:rPr>
        <w:t>alınmamışsa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, programa en son  alınan </w:t>
      </w:r>
      <w:r w:rsidR="00237D9D">
        <w:rPr>
          <w:rFonts w:eastAsia="ヒラギノ明朝 Pro W3" w:cstheme="minorHAnsi"/>
          <w:sz w:val="24"/>
          <w:szCs w:val="24"/>
        </w:rPr>
        <w:t xml:space="preserve">yarıyıldaki </w:t>
      </w:r>
      <w:r w:rsidR="00F1044C">
        <w:rPr>
          <w:rFonts w:eastAsia="ヒラギノ明朝 Pro W3" w:cstheme="minorHAnsi"/>
          <w:sz w:val="24"/>
          <w:szCs w:val="24"/>
        </w:rPr>
        <w:t xml:space="preserve">puanı 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en düşük öğrencinin puanı kadar </w:t>
      </w:r>
      <w:r w:rsidR="00237D9D">
        <w:rPr>
          <w:rFonts w:eastAsia="ヒラギノ明朝 Pro W3" w:cstheme="minorHAnsi"/>
          <w:sz w:val="24"/>
          <w:szCs w:val="24"/>
        </w:rPr>
        <w:t xml:space="preserve">bir </w:t>
      </w:r>
      <w:r w:rsidR="00237D9D" w:rsidRPr="005E23A6">
        <w:rPr>
          <w:rFonts w:eastAsia="ヒラギノ明朝 Pro W3" w:cstheme="minorHAnsi"/>
          <w:sz w:val="24"/>
          <w:szCs w:val="24"/>
        </w:rPr>
        <w:t xml:space="preserve">puana sahip olmalıdır. </w:t>
      </w:r>
    </w:p>
    <w:p w:rsidR="00E22468" w:rsidRPr="005E23A6" w:rsidRDefault="005E23A6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237D9D">
        <w:rPr>
          <w:rFonts w:eastAsia="ヒラギノ明朝 Pro W3" w:cstheme="minorHAnsi"/>
          <w:b/>
          <w:sz w:val="24"/>
          <w:szCs w:val="24"/>
        </w:rPr>
        <w:t>5</w:t>
      </w:r>
      <w:r w:rsidR="00E22468" w:rsidRPr="00237D9D">
        <w:rPr>
          <w:rFonts w:eastAsia="ヒラギノ明朝 Pro W3" w:cstheme="minorHAnsi"/>
          <w:b/>
          <w:sz w:val="24"/>
          <w:szCs w:val="24"/>
        </w:rPr>
        <w:t>.</w:t>
      </w:r>
      <w:r w:rsidR="00E22468" w:rsidRPr="005E23A6">
        <w:rPr>
          <w:rFonts w:eastAsia="ヒラギノ明朝 Pro W3" w:cstheme="minorHAnsi"/>
          <w:sz w:val="24"/>
          <w:szCs w:val="24"/>
        </w:rPr>
        <w:t xml:space="preserve"> </w:t>
      </w:r>
      <w:r w:rsidR="00237D9D" w:rsidRPr="005E23A6">
        <w:rPr>
          <w:rFonts w:eastAsia="ヒラギノ明朝 Pro W3" w:cstheme="minorHAnsi"/>
          <w:sz w:val="24"/>
          <w:szCs w:val="24"/>
        </w:rPr>
        <w:t>Tezli yüksek lisansa geçiş için başvuran öğrencinin talebi, not dökümü ve ders içerikleri, ilgili anabilim/</w:t>
      </w:r>
      <w:proofErr w:type="spellStart"/>
      <w:r w:rsidR="00237D9D" w:rsidRPr="005E23A6">
        <w:rPr>
          <w:rFonts w:eastAsia="ヒラギノ明朝 Pro W3" w:cstheme="minorHAnsi"/>
          <w:sz w:val="24"/>
          <w:szCs w:val="24"/>
        </w:rPr>
        <w:t>anasanat</w:t>
      </w:r>
      <w:proofErr w:type="spellEnd"/>
      <w:r w:rsidR="00237D9D" w:rsidRPr="005E23A6">
        <w:rPr>
          <w:rFonts w:eastAsia="ヒラギノ明朝 Pro W3" w:cstheme="minorHAnsi"/>
          <w:sz w:val="24"/>
          <w:szCs w:val="24"/>
        </w:rPr>
        <w:t xml:space="preserve"> dalı başkanlığı tarafından değerlendirilir, Enstitü Yönetim Kurulunca karara bağlanır.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</w:rPr>
      </w:pP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24"/>
          <w:szCs w:val="24"/>
          <w:u w:val="single"/>
        </w:rPr>
      </w:pPr>
      <w:r w:rsidRPr="005E23A6">
        <w:rPr>
          <w:rFonts w:eastAsia="ヒラギノ明朝 Pro W3" w:cstheme="minorHAnsi"/>
          <w:b/>
          <w:sz w:val="24"/>
          <w:szCs w:val="24"/>
          <w:u w:val="single"/>
        </w:rPr>
        <w:t>Kabul'den sonra</w:t>
      </w:r>
      <w:r w:rsidR="00237D9D">
        <w:rPr>
          <w:rFonts w:eastAsia="ヒラギノ明朝 Pro W3" w:cstheme="minorHAnsi"/>
          <w:b/>
          <w:sz w:val="24"/>
          <w:szCs w:val="24"/>
          <w:u w:val="single"/>
        </w:rPr>
        <w:t>:</w:t>
      </w:r>
    </w:p>
    <w:p w:rsidR="00E22468" w:rsidRPr="005E23A6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sz w:val="24"/>
          <w:szCs w:val="24"/>
        </w:rPr>
      </w:pPr>
      <w:r w:rsidRPr="005E23A6">
        <w:rPr>
          <w:rFonts w:eastAsia="ヒラギノ明朝 Pro W3" w:cstheme="minorHAnsi"/>
          <w:sz w:val="24"/>
          <w:szCs w:val="24"/>
        </w:rPr>
        <w:t>1. Tezsiz yüksek lisans programında alınan derslerden anabilim dalı başkanlığınca uygun görülenler, Enstitü Yönetim Kurulu kararıyla tezli yüksek lisans programındaki derslerin yerine sayılabilir.</w:t>
      </w:r>
    </w:p>
    <w:p w:rsidR="00E22468" w:rsidRDefault="00E22468" w:rsidP="00E22468">
      <w:pPr>
        <w:spacing w:after="0" w:line="360" w:lineRule="auto"/>
        <w:ind w:firstLine="567"/>
        <w:jc w:val="both"/>
        <w:rPr>
          <w:rFonts w:eastAsia="ヒラギノ明朝 Pro W3" w:cstheme="minorHAnsi"/>
          <w:b/>
          <w:sz w:val="18"/>
          <w:szCs w:val="18"/>
        </w:rPr>
      </w:pPr>
      <w:r w:rsidRPr="005E23A6">
        <w:rPr>
          <w:rFonts w:eastAsia="ヒラギノ明朝 Pro W3" w:cstheme="minorHAnsi"/>
          <w:sz w:val="24"/>
          <w:szCs w:val="24"/>
        </w:rPr>
        <w:t xml:space="preserve">2. Tezli yüksek lisans </w:t>
      </w:r>
      <w:r w:rsidRPr="00237D9D">
        <w:rPr>
          <w:rFonts w:eastAsia="ヒラギノ明朝 Pro W3" w:cstheme="minorHAnsi"/>
          <w:sz w:val="24"/>
          <w:szCs w:val="24"/>
        </w:rPr>
        <w:t>programındaki zorunlu ders kredisinin eksik kalması durumunda öğrenci</w:t>
      </w:r>
      <w:r w:rsidR="00237D9D">
        <w:rPr>
          <w:rFonts w:eastAsia="ヒラギノ明朝 Pro W3" w:cstheme="minorHAnsi"/>
          <w:sz w:val="24"/>
          <w:szCs w:val="24"/>
        </w:rPr>
        <w:t>,</w:t>
      </w:r>
      <w:r w:rsidRPr="00237D9D">
        <w:rPr>
          <w:rFonts w:eastAsia="ヒラギノ明朝 Pro W3" w:cstheme="minorHAnsi"/>
          <w:sz w:val="24"/>
          <w:szCs w:val="24"/>
        </w:rPr>
        <w:t xml:space="preserve"> anabilim dalı başkanlığının önereceği dersleri alarak kredi</w:t>
      </w:r>
      <w:r w:rsidR="00237D9D">
        <w:rPr>
          <w:rFonts w:eastAsia="ヒラギノ明朝 Pro W3" w:cstheme="minorHAnsi"/>
          <w:sz w:val="24"/>
          <w:szCs w:val="24"/>
        </w:rPr>
        <w:t>s</w:t>
      </w:r>
      <w:r w:rsidRPr="00237D9D">
        <w:rPr>
          <w:rFonts w:eastAsia="ヒラギノ明朝 Pro W3" w:cstheme="minorHAnsi"/>
          <w:sz w:val="24"/>
          <w:szCs w:val="24"/>
        </w:rPr>
        <w:t>ini tamamlar.</w:t>
      </w:r>
    </w:p>
    <w:p w:rsidR="00AA6483" w:rsidRDefault="00AA6483"/>
    <w:sectPr w:rsidR="00AA6483" w:rsidSect="00AA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22468"/>
    <w:rsid w:val="00237D9D"/>
    <w:rsid w:val="00322FCD"/>
    <w:rsid w:val="005A74BB"/>
    <w:rsid w:val="005E23A6"/>
    <w:rsid w:val="006A44AE"/>
    <w:rsid w:val="00705983"/>
    <w:rsid w:val="008F4224"/>
    <w:rsid w:val="00AA6483"/>
    <w:rsid w:val="00BF17DF"/>
    <w:rsid w:val="00E22468"/>
    <w:rsid w:val="00E45A04"/>
    <w:rsid w:val="00F1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8F42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4224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8</cp:revision>
  <cp:lastPrinted>2013-08-29T07:45:00Z</cp:lastPrinted>
  <dcterms:created xsi:type="dcterms:W3CDTF">2013-08-28T15:31:00Z</dcterms:created>
  <dcterms:modified xsi:type="dcterms:W3CDTF">2013-08-29T08:20:00Z</dcterms:modified>
</cp:coreProperties>
</file>