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BA" w:rsidRDefault="000220CA">
      <w:pPr>
        <w:spacing w:after="0" w:line="301" w:lineRule="auto"/>
        <w:ind w:left="1553" w:right="1455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ATATÜRK ÜNİVERSİTESİ TORTUM </w:t>
      </w:r>
      <w:r>
        <w:rPr>
          <w:rFonts w:ascii="Times New Roman" w:eastAsia="Times New Roman" w:hAnsi="Times New Roman" w:cs="Times New Roman"/>
          <w:b/>
          <w:sz w:val="40"/>
        </w:rPr>
        <w:t xml:space="preserve">MESLEK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</w:rPr>
        <w:t xml:space="preserve">YÜKSEKOKULU </w:t>
      </w:r>
    </w:p>
    <w:p w:rsidR="00047ABA" w:rsidRDefault="000220CA">
      <w:pPr>
        <w:spacing w:after="113"/>
        <w:ind w:left="4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7ABA" w:rsidRDefault="000220CA">
      <w:pPr>
        <w:spacing w:after="0"/>
        <w:ind w:left="46"/>
      </w:pPr>
      <w:r>
        <w:rPr>
          <w:rFonts w:ascii="Times New Roman" w:eastAsia="Times New Roman" w:hAnsi="Times New Roman" w:cs="Times New Roman"/>
          <w:b/>
          <w:sz w:val="28"/>
        </w:rPr>
        <w:t xml:space="preserve">KAYIT DONDURMA DİLEKÇESİ </w:t>
      </w:r>
    </w:p>
    <w:tbl>
      <w:tblPr>
        <w:tblStyle w:val="TableGrid"/>
        <w:tblW w:w="10001" w:type="dxa"/>
        <w:tblInd w:w="-94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4"/>
        <w:gridCol w:w="3579"/>
        <w:gridCol w:w="1241"/>
        <w:gridCol w:w="3087"/>
      </w:tblGrid>
      <w:tr w:rsidR="00047ABA">
        <w:trPr>
          <w:trHeight w:val="410"/>
        </w:trPr>
        <w:tc>
          <w:tcPr>
            <w:tcW w:w="2093" w:type="dxa"/>
            <w:tcBorders>
              <w:top w:val="single" w:sz="31" w:space="0" w:color="C6D9F1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ÖĞRENCİNİN: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9" w:type="dxa"/>
            <w:tcBorders>
              <w:top w:val="single" w:sz="31" w:space="0" w:color="C6D9F1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31" w:space="0" w:color="C6D9F1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47ABA">
        <w:trPr>
          <w:trHeight w:val="36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Adı Soyadı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Numarası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47AB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Bölümü/Programı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ABA" w:rsidRDefault="000220C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47ABA">
        <w:trPr>
          <w:trHeight w:val="4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Adresi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ABA" w:rsidRDefault="000220C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47AB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BA" w:rsidRDefault="000220CA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-postası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ABA" w:rsidRDefault="000220C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47ABA">
        <w:trPr>
          <w:trHeight w:val="36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Telefonu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Ev: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Cep: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47ABA" w:rsidRDefault="000220CA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047ABA" w:rsidRDefault="000220CA">
      <w:pPr>
        <w:spacing w:after="39"/>
        <w:ind w:left="9" w:hanging="10"/>
      </w:pPr>
      <w:r>
        <w:rPr>
          <w:rFonts w:ascii="Times New Roman" w:eastAsia="Times New Roman" w:hAnsi="Times New Roman" w:cs="Times New Roman"/>
        </w:rPr>
        <w:t xml:space="preserve">Aşağıda belirttiğim gerekçelerden dolayı kaydımı dondurmak istiyorum. </w:t>
      </w:r>
    </w:p>
    <w:p w:rsidR="00047ABA" w:rsidRDefault="000220CA">
      <w:pPr>
        <w:spacing w:after="0"/>
        <w:ind w:left="9" w:hanging="10"/>
      </w:pPr>
      <w:r>
        <w:rPr>
          <w:rFonts w:ascii="Times New Roman" w:eastAsia="Times New Roman" w:hAnsi="Times New Roman" w:cs="Times New Roman"/>
        </w:rPr>
        <w:t xml:space="preserve">Gereğini bilgilerinize arz ederim.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47ABA" w:rsidRDefault="000220CA">
      <w:pPr>
        <w:tabs>
          <w:tab w:val="center" w:pos="5387"/>
          <w:tab w:val="center" w:pos="8490"/>
        </w:tabs>
        <w:spacing w:after="120"/>
      </w:pPr>
      <w:r>
        <w:tab/>
      </w:r>
      <w:r>
        <w:rPr>
          <w:rFonts w:ascii="Times New Roman" w:eastAsia="Times New Roman" w:hAnsi="Times New Roman" w:cs="Times New Roman"/>
        </w:rPr>
        <w:t xml:space="preserve">Tarih: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047ABA" w:rsidRDefault="000220CA">
      <w:pPr>
        <w:spacing w:after="0"/>
        <w:ind w:left="992"/>
        <w:jc w:val="center"/>
      </w:pPr>
      <w:r>
        <w:rPr>
          <w:rFonts w:ascii="Times New Roman" w:eastAsia="Times New Roman" w:hAnsi="Times New Roman" w:cs="Times New Roman"/>
        </w:rPr>
        <w:t xml:space="preserve">İmza:  </w:t>
      </w:r>
    </w:p>
    <w:p w:rsidR="00047ABA" w:rsidRDefault="000220CA">
      <w:pPr>
        <w:spacing w:after="0"/>
        <w:ind w:left="55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47ABA" w:rsidRDefault="000220CA">
      <w:pPr>
        <w:spacing w:after="0"/>
        <w:ind w:left="5149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24" w:type="dxa"/>
        <w:tblInd w:w="-128" w:type="dxa"/>
        <w:tblCellMar>
          <w:top w:w="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83"/>
        <w:gridCol w:w="662"/>
        <w:gridCol w:w="1844"/>
        <w:gridCol w:w="566"/>
        <w:gridCol w:w="2269"/>
      </w:tblGrid>
      <w:tr w:rsidR="00047ABA">
        <w:trPr>
          <w:trHeight w:val="446"/>
        </w:trPr>
        <w:tc>
          <w:tcPr>
            <w:tcW w:w="45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047ABA" w:rsidRDefault="000220C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Kayıt dondurma süresi: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Bir yarıyıl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62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47ABA" w:rsidRDefault="000220CA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47ABA" w:rsidRDefault="000220C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bscript"/>
              </w:rPr>
              <w:t>İki yarıyıl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47ABA" w:rsidRDefault="000220C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47ABA">
        <w:trPr>
          <w:trHeight w:val="359"/>
        </w:trPr>
        <w:tc>
          <w:tcPr>
            <w:tcW w:w="45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Kayıt dondurma gerekçelerim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41" w:type="dxa"/>
            <w:gridSpan w:val="4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Gerekçe ile ilgili belgeler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47ABA">
        <w:trPr>
          <w:trHeight w:val="83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BA" w:rsidRDefault="000220CA">
            <w:pPr>
              <w:spacing w:after="0"/>
              <w:ind w:left="2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BA" w:rsidRDefault="000220CA">
            <w:pPr>
              <w:spacing w:after="0"/>
              <w:ind w:left="2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47ABA" w:rsidRDefault="000220CA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96" w:type="dxa"/>
        <w:tblInd w:w="-85" w:type="dxa"/>
        <w:tblCellMar>
          <w:top w:w="67" w:type="dxa"/>
          <w:left w:w="0" w:type="dxa"/>
          <w:bottom w:w="54" w:type="dxa"/>
          <w:right w:w="115" w:type="dxa"/>
        </w:tblCellMar>
        <w:tblLook w:val="04A0" w:firstRow="1" w:lastRow="0" w:firstColumn="1" w:lastColumn="0" w:noHBand="0" w:noVBand="1"/>
      </w:tblPr>
      <w:tblGrid>
        <w:gridCol w:w="4999"/>
        <w:gridCol w:w="941"/>
        <w:gridCol w:w="1186"/>
        <w:gridCol w:w="2870"/>
      </w:tblGrid>
      <w:tr w:rsidR="00047ABA">
        <w:trPr>
          <w:trHeight w:val="450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</w:tcPr>
          <w:p w:rsidR="00047ABA" w:rsidRDefault="000220C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Bu kısım danışman tarafından doldurulacaktır.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47ABA">
        <w:trPr>
          <w:trHeight w:val="512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ABA" w:rsidRDefault="000220CA">
            <w:pPr>
              <w:spacing w:after="0"/>
              <w:ind w:left="1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7452" cy="187452"/>
                      <wp:effectExtent l="0" t="0" r="0" b="0"/>
                      <wp:docPr id="3487" name="Group 3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" cy="187452"/>
                                <a:chOff x="0" y="0"/>
                                <a:chExt cx="187452" cy="187452"/>
                              </a:xfrm>
                            </wpg:grpSpPr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0" y="0"/>
                                  <a:ext cx="187452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87452">
                                      <a:moveTo>
                                        <a:pt x="0" y="187452"/>
                                      </a:moveTo>
                                      <a:lnTo>
                                        <a:pt x="187452" y="187452"/>
                                      </a:lnTo>
                                      <a:lnTo>
                                        <a:pt x="1874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87" style="width:14.76pt;height:14.76pt;mso-position-horizontal-relative:char;mso-position-vertical-relative:line" coordsize="1874,1874">
                      <v:shape id="Shape 426" style="position:absolute;width:1874;height:1874;left:0;top:0;" coordsize="187452,187452" path="m0,187452l187452,187452l18745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Kayıt dondurmamıştır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7ABA" w:rsidRDefault="000220CA">
            <w:pPr>
              <w:spacing w:after="96" w:line="298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Adı Soyadı: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47ABA" w:rsidRDefault="000220CA">
            <w:pPr>
              <w:spacing w:after="88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Tarih: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47ABA" w:rsidRDefault="000220C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İmza:</w:t>
            </w:r>
            <w:r>
              <w:rPr>
                <w:rFonts w:ascii="Times New Roman" w:eastAsia="Times New Roman" w:hAnsi="Times New Roman" w:cs="Times New Roman"/>
                <w:b/>
                <w:color w:val="BFBFBF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7ABA" w:rsidRDefault="000220C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Danışman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47ABA">
        <w:trPr>
          <w:trHeight w:val="502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ABA" w:rsidRDefault="000220CA">
            <w:pPr>
              <w:spacing w:after="0"/>
              <w:ind w:left="1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7452" cy="187452"/>
                      <wp:effectExtent l="0" t="0" r="0" b="0"/>
                      <wp:docPr id="3525" name="Group 3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" cy="187452"/>
                                <a:chOff x="0" y="0"/>
                                <a:chExt cx="187452" cy="187452"/>
                              </a:xfrm>
                            </wpg:grpSpPr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0" y="0"/>
                                  <a:ext cx="187452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87452">
                                      <a:moveTo>
                                        <a:pt x="0" y="187452"/>
                                      </a:moveTo>
                                      <a:lnTo>
                                        <a:pt x="187452" y="187452"/>
                                      </a:lnTo>
                                      <a:lnTo>
                                        <a:pt x="1874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25" style="width:14.76pt;height:14.76pt;mso-position-horizontal-relative:char;mso-position-vertical-relative:line" coordsize="1874,1874">
                      <v:shape id="Shape 427" style="position:absolute;width:1874;height:1874;left:0;top:0;" coordsize="187452,187452" path="m0,187452l187452,187452l18745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Bir yarıyıl kayıt dondurmuştur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7ABA" w:rsidRDefault="00047A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47ABA" w:rsidRDefault="00047A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7ABA" w:rsidRDefault="00047ABA"/>
        </w:tc>
      </w:tr>
      <w:tr w:rsidR="00047ABA">
        <w:trPr>
          <w:trHeight w:val="499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ABA" w:rsidRDefault="000220CA">
            <w:pPr>
              <w:spacing w:after="0"/>
              <w:ind w:left="1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7452" cy="187452"/>
                      <wp:effectExtent l="0" t="0" r="0" b="0"/>
                      <wp:docPr id="3537" name="Group 3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" cy="187452"/>
                                <a:chOff x="0" y="0"/>
                                <a:chExt cx="187452" cy="187452"/>
                              </a:xfrm>
                            </wpg:grpSpPr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0" y="0"/>
                                  <a:ext cx="187452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87452">
                                      <a:moveTo>
                                        <a:pt x="0" y="187452"/>
                                      </a:moveTo>
                                      <a:lnTo>
                                        <a:pt x="187452" y="187452"/>
                                      </a:lnTo>
                                      <a:lnTo>
                                        <a:pt x="1874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37" style="width:14.76pt;height:14.76pt;mso-position-horizontal-relative:char;mso-position-vertical-relative:line" coordsize="1874,1874">
                      <v:shape id="Shape 428" style="position:absolute;width:1874;height:1874;left:0;top:0;" coordsize="187452,187452" path="m0,187452l187452,187452l18745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İki yarıyıl kayıt dondurmuştur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7ABA" w:rsidRDefault="00047AB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7ABA" w:rsidRDefault="00047AB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7ABA" w:rsidRDefault="00047ABA"/>
        </w:tc>
      </w:tr>
    </w:tbl>
    <w:p w:rsidR="00047ABA" w:rsidRDefault="000220CA">
      <w:pPr>
        <w:spacing w:after="0" w:line="264" w:lineRule="auto"/>
        <w:ind w:left="-1"/>
      </w:pPr>
      <w:r>
        <w:rPr>
          <w:rFonts w:ascii="Times New Roman" w:eastAsia="Times New Roman" w:hAnsi="Times New Roman" w:cs="Times New Roman"/>
          <w:sz w:val="16"/>
        </w:rPr>
        <w:t xml:space="preserve">Bu belge doldurulduktan sonra Erzurum Meslek Yüksekokulu evrak kayıt bürosuna verilir.  </w:t>
      </w:r>
    </w:p>
    <w:p w:rsidR="00047ABA" w:rsidRDefault="000220CA">
      <w:pPr>
        <w:spacing w:after="85"/>
        <w:ind w:left="124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47ABA" w:rsidRDefault="000220CA">
      <w:pPr>
        <w:spacing w:after="0" w:line="298" w:lineRule="auto"/>
        <w:ind w:left="554" w:right="787" w:firstLine="706"/>
      </w:pPr>
      <w:r>
        <w:rPr>
          <w:rFonts w:ascii="Times New Roman" w:eastAsia="Times New Roman" w:hAnsi="Times New Roman" w:cs="Times New Roman"/>
          <w:b/>
          <w:sz w:val="16"/>
        </w:rPr>
        <w:t xml:space="preserve">ATATÜRK ÜNİVERSİTESİ ÖN LİSANS VE LİSANS EĞİTİM-ÖĞRETİM VE SINAV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 xml:space="preserve">YÖNETMELİĞİ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Kayıt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dondurma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047ABA" w:rsidRDefault="000220CA">
      <w:pPr>
        <w:spacing w:after="9" w:line="285" w:lineRule="auto"/>
        <w:ind w:firstLine="530"/>
        <w:jc w:val="both"/>
      </w:pPr>
      <w:r>
        <w:rPr>
          <w:rFonts w:ascii="Times New Roman" w:eastAsia="Times New Roman" w:hAnsi="Times New Roman" w:cs="Times New Roman"/>
          <w:b/>
          <w:sz w:val="16"/>
        </w:rPr>
        <w:t>MADDE 34 –</w:t>
      </w:r>
      <w:r>
        <w:rPr>
          <w:rFonts w:ascii="Times New Roman" w:eastAsia="Times New Roman" w:hAnsi="Times New Roman" w:cs="Times New Roman"/>
          <w:sz w:val="16"/>
        </w:rPr>
        <w:t xml:space="preserve"> (1) Kayıt dondurmak için yapılacak başvurular ders kaydı y</w:t>
      </w:r>
      <w:r>
        <w:rPr>
          <w:rFonts w:ascii="Times New Roman" w:eastAsia="Times New Roman" w:hAnsi="Times New Roman" w:cs="Times New Roman"/>
          <w:sz w:val="16"/>
        </w:rPr>
        <w:t>aptırmış olmak şartı ile yarıyılın/yılın ilk on iş günü içinde yapılır. Ancak bir eğitim-öğretim yılı kayıt dondurmak isteğinde olan öğrenciler için ders kaydı yaptırma şartı aranmaz. Bu öğrenciler başvurularını ders kayıt süresi içinde yapar. Sağlık neden</w:t>
      </w:r>
      <w:r>
        <w:rPr>
          <w:rFonts w:ascii="Times New Roman" w:eastAsia="Times New Roman" w:hAnsi="Times New Roman" w:cs="Times New Roman"/>
          <w:sz w:val="16"/>
        </w:rPr>
        <w:t xml:space="preserve">ine dayanan kayıt dondurma istekleri bu sürenin dışındadır. Öğrencinin kayıt dondurma isteği bir yarıyıldan/yıldan az olamaz. Haklı ve geçerli nedenler çerçevesinde eğitim-öğretim süresince en çok iki yarıyıl/bir yıl süre ile kayıt dondurulabilir.   </w:t>
      </w:r>
    </w:p>
    <w:p w:rsidR="00047ABA" w:rsidRDefault="000220CA">
      <w:pPr>
        <w:numPr>
          <w:ilvl w:val="0"/>
          <w:numId w:val="1"/>
        </w:numPr>
        <w:spacing w:after="24" w:line="264" w:lineRule="auto"/>
        <w:ind w:firstLine="52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Basit şizofreni, </w:t>
      </w:r>
      <w:proofErr w:type="spellStart"/>
      <w:r>
        <w:rPr>
          <w:rFonts w:ascii="Times New Roman" w:eastAsia="Times New Roman" w:hAnsi="Times New Roman" w:cs="Times New Roman"/>
          <w:sz w:val="16"/>
        </w:rPr>
        <w:t>paranoid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şizofreni, </w:t>
      </w:r>
      <w:proofErr w:type="spellStart"/>
      <w:r>
        <w:rPr>
          <w:rFonts w:ascii="Times New Roman" w:eastAsia="Times New Roman" w:hAnsi="Times New Roman" w:cs="Times New Roman"/>
          <w:sz w:val="16"/>
        </w:rPr>
        <w:t>disasosiyatif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sendrom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borderline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vakalar gibi ruhsal bozukluklar nedeniyle tüm öğrenim süresi içinde en fazla iki yıl süreyle kayıt dondurulabilir. Bu süreyi aşan öğrencilerden yeniden sağlık raporu alınmak ve incelenm</w:t>
      </w:r>
      <w:r>
        <w:rPr>
          <w:rFonts w:ascii="Times New Roman" w:eastAsia="Times New Roman" w:hAnsi="Times New Roman" w:cs="Times New Roman"/>
          <w:sz w:val="16"/>
        </w:rPr>
        <w:t xml:space="preserve">ek suretiyle, öğrenime devam edip edemeyeceklerine ilgili yönetim kurulu karar verir.  </w:t>
      </w:r>
    </w:p>
    <w:p w:rsidR="00047ABA" w:rsidRDefault="000220CA">
      <w:pPr>
        <w:numPr>
          <w:ilvl w:val="0"/>
          <w:numId w:val="1"/>
        </w:numPr>
        <w:spacing w:after="24" w:line="264" w:lineRule="auto"/>
        <w:ind w:firstLine="520"/>
      </w:pPr>
      <w:r>
        <w:rPr>
          <w:rFonts w:ascii="Times New Roman" w:eastAsia="Times New Roman" w:hAnsi="Times New Roman" w:cs="Times New Roman"/>
          <w:sz w:val="16"/>
        </w:rPr>
        <w:t xml:space="preserve">Ruhsal bozukluklar dışındaki sağlık sorunları nedeniyle kayıt dondurmada süre aranmaz.  </w:t>
      </w:r>
    </w:p>
    <w:p w:rsidR="00047ABA" w:rsidRDefault="000220CA">
      <w:pPr>
        <w:numPr>
          <w:ilvl w:val="0"/>
          <w:numId w:val="1"/>
        </w:numPr>
        <w:spacing w:after="24" w:line="264" w:lineRule="auto"/>
        <w:ind w:firstLine="520"/>
      </w:pPr>
      <w:r>
        <w:rPr>
          <w:rFonts w:ascii="Times New Roman" w:eastAsia="Times New Roman" w:hAnsi="Times New Roman" w:cs="Times New Roman"/>
          <w:sz w:val="16"/>
        </w:rPr>
        <w:t>Öğrencinin tutuklu olması durumunda, müracaat etmeleri halinde ilgili yönetim k</w:t>
      </w:r>
      <w:r>
        <w:rPr>
          <w:rFonts w:ascii="Times New Roman" w:eastAsia="Times New Roman" w:hAnsi="Times New Roman" w:cs="Times New Roman"/>
          <w:sz w:val="16"/>
        </w:rPr>
        <w:t xml:space="preserve">urulunun kararı ile bu durumun sona ereceği tarihe kadar kaydı dondurulur.  </w:t>
      </w:r>
    </w:p>
    <w:p w:rsidR="00047ABA" w:rsidRDefault="000220CA">
      <w:pPr>
        <w:numPr>
          <w:ilvl w:val="0"/>
          <w:numId w:val="1"/>
        </w:numPr>
        <w:spacing w:after="24" w:line="264" w:lineRule="auto"/>
        <w:ind w:firstLine="520"/>
      </w:pPr>
      <w:r>
        <w:rPr>
          <w:rFonts w:ascii="Times New Roman" w:eastAsia="Times New Roman" w:hAnsi="Times New Roman" w:cs="Times New Roman"/>
          <w:sz w:val="16"/>
        </w:rPr>
        <w:t xml:space="preserve">Kayıt dondurmak için dekanlığa/müdürlüğe başvuruda bulunan öğrencilerin kayıtları, bu Yönetmeliğin 32 </w:t>
      </w:r>
      <w:proofErr w:type="spellStart"/>
      <w:r>
        <w:rPr>
          <w:rFonts w:ascii="Times New Roman" w:eastAsia="Times New Roman" w:hAnsi="Times New Roman" w:cs="Times New Roman"/>
          <w:sz w:val="16"/>
        </w:rPr>
        <w:t>nci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maddesinde belirtilen haklı ve geçerli nedenlerin varlığı halinde yukarıd</w:t>
      </w:r>
      <w:r>
        <w:rPr>
          <w:rFonts w:ascii="Times New Roman" w:eastAsia="Times New Roman" w:hAnsi="Times New Roman" w:cs="Times New Roman"/>
          <w:sz w:val="16"/>
        </w:rPr>
        <w:t xml:space="preserve">a belirtilen esaslar çerçevesinde ilgili yönetim kurulu kararı ile dondurulabilir.   </w:t>
      </w:r>
    </w:p>
    <w:p w:rsidR="00047ABA" w:rsidRDefault="000220CA">
      <w:pPr>
        <w:numPr>
          <w:ilvl w:val="0"/>
          <w:numId w:val="1"/>
        </w:numPr>
        <w:spacing w:after="24" w:line="264" w:lineRule="auto"/>
        <w:ind w:firstLine="520"/>
      </w:pPr>
      <w:r>
        <w:rPr>
          <w:rFonts w:ascii="Times New Roman" w:eastAsia="Times New Roman" w:hAnsi="Times New Roman" w:cs="Times New Roman"/>
          <w:sz w:val="16"/>
        </w:rPr>
        <w:t xml:space="preserve">Öğrenci, kayıt dondurduğu yarıyılda/yılda öğrenimine devam edemez ve sınavlara giremez. Kayıt donduran öğrencinin azami öğrenim  </w:t>
      </w:r>
    </w:p>
    <w:p w:rsidR="00047ABA" w:rsidRDefault="000220CA">
      <w:pPr>
        <w:spacing w:after="111" w:line="264" w:lineRule="auto"/>
        <w:ind w:left="-1"/>
      </w:pPr>
      <w:proofErr w:type="gramStart"/>
      <w:r>
        <w:rPr>
          <w:rFonts w:ascii="Times New Roman" w:eastAsia="Times New Roman" w:hAnsi="Times New Roman" w:cs="Times New Roman"/>
          <w:sz w:val="16"/>
        </w:rPr>
        <w:t>süresi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kayıt dondurma süresi kadar uzatı</w:t>
      </w:r>
      <w:r>
        <w:rPr>
          <w:rFonts w:ascii="Times New Roman" w:eastAsia="Times New Roman" w:hAnsi="Times New Roman" w:cs="Times New Roman"/>
          <w:sz w:val="16"/>
        </w:rPr>
        <w:t xml:space="preserve">lır.  </w:t>
      </w:r>
    </w:p>
    <w:p w:rsidR="00047ABA" w:rsidRDefault="000220CA">
      <w:pPr>
        <w:spacing w:after="0" w:line="244" w:lineRule="auto"/>
        <w:ind w:left="14"/>
      </w:pPr>
      <w:r>
        <w:rPr>
          <w:rFonts w:ascii="Times New Roman" w:eastAsia="Times New Roman" w:hAnsi="Times New Roman" w:cs="Times New Roman"/>
          <w:sz w:val="16"/>
        </w:rPr>
        <w:t>Detaylı Bilg</w:t>
      </w:r>
      <w:hyperlink r:id="rId5">
        <w:r>
          <w:rPr>
            <w:rFonts w:ascii="Times New Roman" w:eastAsia="Times New Roman" w:hAnsi="Times New Roman" w:cs="Times New Roman"/>
            <w:sz w:val="16"/>
          </w:rPr>
          <w:t xml:space="preserve">i 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http://www.atauni.edu.tr/userfiles/2029</w:t>
        </w:r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5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2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4abb086b5adf20145f2d49078412eb30.do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c</w:t>
        </w:r>
      </w:hyperlink>
      <w:hyperlink r:id="rId11">
        <w:r>
          <w:rPr>
            <w:rFonts w:ascii="Times New Roman" w:eastAsia="Times New Roman" w:hAnsi="Times New Roman" w:cs="Times New Roman"/>
            <w:sz w:val="16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sz w:val="16"/>
          </w:rPr>
          <w:t>v</w:t>
        </w:r>
      </w:hyperlink>
      <w:r>
        <w:rPr>
          <w:rFonts w:ascii="Times New Roman" w:eastAsia="Times New Roman" w:hAnsi="Times New Roman" w:cs="Times New Roman"/>
          <w:sz w:val="16"/>
        </w:rPr>
        <w:t xml:space="preserve">eya </w:t>
      </w:r>
      <w:hyperlink r:id="rId13" w:anchor="sayfa=egitim-ogretim-mevzuati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http://www.atauni.edu.tr/#sayfa=egiti</w:t>
        </w:r>
      </w:hyperlink>
      <w:hyperlink r:id="rId14" w:anchor="sayfa=egitim-ogretim-mevzuati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mogreti</w:t>
        </w:r>
      </w:hyperlink>
      <w:hyperlink r:id="rId15" w:anchor="sayfa=egitim-ogretim-mevzuati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m</w:t>
        </w:r>
      </w:hyperlink>
      <w:hyperlink r:id="rId16" w:anchor="sayfa=egitim-ogretim-mevzuati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-</w:t>
        </w:r>
      </w:hyperlink>
      <w:hyperlink r:id="rId17" w:anchor="sayfa=egitim-ogretim-mevzuati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mevzuat</w:t>
        </w:r>
      </w:hyperlink>
      <w:hyperlink r:id="rId18" w:anchor="sayfa=egitim-ogretim-mevzuati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i</w:t>
        </w:r>
      </w:hyperlink>
      <w:hyperlink r:id="rId19" w:anchor="sayfa=egitim-ogretim-mevzuati">
        <w:r>
          <w:rPr>
            <w:rFonts w:ascii="Times New Roman" w:eastAsia="Times New Roman" w:hAnsi="Times New Roman" w:cs="Times New Roman"/>
            <w:sz w:val="16"/>
          </w:rPr>
          <w:t xml:space="preserve"> </w:t>
        </w:r>
      </w:hyperlink>
      <w:hyperlink r:id="rId20" w:anchor="sayfa=egitim-ogretim-mevzuati">
        <w:r>
          <w:rPr>
            <w:rFonts w:ascii="Times New Roman" w:eastAsia="Times New Roman" w:hAnsi="Times New Roman" w:cs="Times New Roman"/>
            <w:sz w:val="16"/>
          </w:rPr>
          <w:t>ad</w:t>
        </w:r>
      </w:hyperlink>
      <w:r>
        <w:rPr>
          <w:rFonts w:ascii="Times New Roman" w:eastAsia="Times New Roman" w:hAnsi="Times New Roman" w:cs="Times New Roman"/>
          <w:sz w:val="16"/>
        </w:rPr>
        <w:t xml:space="preserve">reslerinden edinilebilir.  </w:t>
      </w:r>
    </w:p>
    <w:sectPr w:rsidR="00047ABA">
      <w:pgSz w:w="11906" w:h="16838"/>
      <w:pgMar w:top="1440" w:right="984" w:bottom="1440" w:left="11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6DF1"/>
    <w:multiLevelType w:val="hybridMultilevel"/>
    <w:tmpl w:val="11D0AC3A"/>
    <w:lvl w:ilvl="0" w:tplc="DA907050">
      <w:start w:val="2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6AC296">
      <w:start w:val="1"/>
      <w:numFmt w:val="lowerLetter"/>
      <w:lvlText w:val="%2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1C130E">
      <w:start w:val="1"/>
      <w:numFmt w:val="lowerRoman"/>
      <w:lvlText w:val="%3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7CF754">
      <w:start w:val="1"/>
      <w:numFmt w:val="decimal"/>
      <w:lvlText w:val="%4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7AE190">
      <w:start w:val="1"/>
      <w:numFmt w:val="lowerLetter"/>
      <w:lvlText w:val="%5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6883CE">
      <w:start w:val="1"/>
      <w:numFmt w:val="lowerRoman"/>
      <w:lvlText w:val="%6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7A279E">
      <w:start w:val="1"/>
      <w:numFmt w:val="decimal"/>
      <w:lvlText w:val="%7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E2BF2C">
      <w:start w:val="1"/>
      <w:numFmt w:val="lowerLetter"/>
      <w:lvlText w:val="%8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B8DF80">
      <w:start w:val="1"/>
      <w:numFmt w:val="lowerRoman"/>
      <w:lvlText w:val="%9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BA"/>
    <w:rsid w:val="000220CA"/>
    <w:rsid w:val="000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54AB"/>
  <w15:docId w15:val="{F6C3EA32-DDDF-411F-B2BE-6563FE32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uni.edu.tr/userfiles/202952-4abb086b5adf20145f2d49078412eb30.doc" TargetMode="External"/><Relationship Id="rId13" Type="http://schemas.openxmlformats.org/officeDocument/2006/relationships/hyperlink" Target="http://www.atauni.edu.tr/" TargetMode="External"/><Relationship Id="rId18" Type="http://schemas.openxmlformats.org/officeDocument/2006/relationships/hyperlink" Target="http://www.atauni.edu.t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tauni.edu.tr/userfiles/202952-4abb086b5adf20145f2d49078412eb30.doc" TargetMode="External"/><Relationship Id="rId12" Type="http://schemas.openxmlformats.org/officeDocument/2006/relationships/hyperlink" Target="http://www.atauni.edu.tr/userfiles/202952-4abb086b5adf20145f2d49078412eb30.doc" TargetMode="External"/><Relationship Id="rId17" Type="http://schemas.openxmlformats.org/officeDocument/2006/relationships/hyperlink" Target="http://www.atauni.edu.t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auni.edu.tr/" TargetMode="External"/><Relationship Id="rId20" Type="http://schemas.openxmlformats.org/officeDocument/2006/relationships/hyperlink" Target="http://www.atauni.edu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tauni.edu.tr/userfiles/202952-4abb086b5adf20145f2d49078412eb30.doc" TargetMode="External"/><Relationship Id="rId11" Type="http://schemas.openxmlformats.org/officeDocument/2006/relationships/hyperlink" Target="http://www.atauni.edu.tr/userfiles/202952-4abb086b5adf20145f2d49078412eb30.doc" TargetMode="External"/><Relationship Id="rId5" Type="http://schemas.openxmlformats.org/officeDocument/2006/relationships/hyperlink" Target="http://www.atauni.edu.tr/userfiles/202952-4abb086b5adf20145f2d49078412eb30.doc" TargetMode="External"/><Relationship Id="rId15" Type="http://schemas.openxmlformats.org/officeDocument/2006/relationships/hyperlink" Target="http://www.atauni.edu.tr/" TargetMode="External"/><Relationship Id="rId10" Type="http://schemas.openxmlformats.org/officeDocument/2006/relationships/hyperlink" Target="http://www.atauni.edu.tr/userfiles/202952-4abb086b5adf20145f2d49078412eb30.doc" TargetMode="External"/><Relationship Id="rId19" Type="http://schemas.openxmlformats.org/officeDocument/2006/relationships/hyperlink" Target="http://www.atauni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auni.edu.tr/userfiles/202952-4abb086b5adf20145f2d49078412eb30.doc" TargetMode="External"/><Relationship Id="rId14" Type="http://schemas.openxmlformats.org/officeDocument/2006/relationships/hyperlink" Target="http://www.atauni.edu.t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2021-09-02T10:57:00Z</dcterms:created>
  <dcterms:modified xsi:type="dcterms:W3CDTF">2021-09-02T10:57:00Z</dcterms:modified>
</cp:coreProperties>
</file>