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4" w:rsidRDefault="008F2294" w:rsidP="002C3E1B">
      <w:pPr>
        <w:jc w:val="center"/>
        <w:rPr>
          <w:sz w:val="36"/>
          <w:szCs w:val="36"/>
        </w:rPr>
      </w:pPr>
      <w:r>
        <w:rPr>
          <w:sz w:val="36"/>
          <w:szCs w:val="36"/>
        </w:rPr>
        <w:t>NARMAN MESLEK YÜKSEKOKULU MÜDÜRLÜĞÜ</w:t>
      </w:r>
    </w:p>
    <w:p w:rsidR="00C90188" w:rsidRPr="00A06B0A" w:rsidRDefault="002C3E1B" w:rsidP="002C3E1B">
      <w:pPr>
        <w:jc w:val="center"/>
        <w:rPr>
          <w:sz w:val="36"/>
          <w:szCs w:val="36"/>
        </w:rPr>
      </w:pPr>
      <w:r w:rsidRPr="00A06B0A">
        <w:rPr>
          <w:sz w:val="36"/>
          <w:szCs w:val="36"/>
        </w:rPr>
        <w:t>RİSK DEGERLENDİRME ANALİZİ</w:t>
      </w:r>
    </w:p>
    <w:p w:rsidR="002C3E1B" w:rsidRDefault="002C3E1B">
      <w:bookmarkStart w:id="0" w:name="_GoBack"/>
      <w:bookmarkEnd w:id="0"/>
    </w:p>
    <w:p w:rsidR="002C3E1B" w:rsidRDefault="002C3E1B"/>
    <w:tbl>
      <w:tblPr>
        <w:tblStyle w:val="TabloKlavuzu"/>
        <w:tblW w:w="0" w:type="auto"/>
        <w:tblLook w:val="04A0"/>
      </w:tblPr>
      <w:tblGrid>
        <w:gridCol w:w="7071"/>
        <w:gridCol w:w="7071"/>
      </w:tblGrid>
      <w:tr w:rsidR="002C3E1B" w:rsidTr="00283A19">
        <w:tc>
          <w:tcPr>
            <w:tcW w:w="7071" w:type="dxa"/>
            <w:shd w:val="clear" w:color="auto" w:fill="8064A2" w:themeFill="accent4"/>
          </w:tcPr>
          <w:p w:rsidR="002C3E1B" w:rsidRPr="00283A19" w:rsidRDefault="002C3E1B" w:rsidP="00283A1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83A19">
              <w:rPr>
                <w:color w:val="FFFFFF" w:themeColor="background1"/>
                <w:sz w:val="32"/>
                <w:szCs w:val="32"/>
              </w:rPr>
              <w:t>TESPİT EDİLEN RİSKLER</w:t>
            </w:r>
          </w:p>
        </w:tc>
        <w:tc>
          <w:tcPr>
            <w:tcW w:w="7071" w:type="dxa"/>
            <w:shd w:val="clear" w:color="auto" w:fill="C0504D" w:themeFill="accent2"/>
          </w:tcPr>
          <w:p w:rsidR="002C3E1B" w:rsidRPr="00283A19" w:rsidRDefault="002C3E1B" w:rsidP="00283A1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83A19">
              <w:rPr>
                <w:color w:val="FFFFFF" w:themeColor="background1"/>
                <w:sz w:val="32"/>
                <w:szCs w:val="32"/>
              </w:rPr>
              <w:t>ÇÖZÜM YOLLARI</w:t>
            </w:r>
          </w:p>
        </w:tc>
      </w:tr>
      <w:tr w:rsidR="002C3E1B" w:rsidTr="00283A19">
        <w:tc>
          <w:tcPr>
            <w:tcW w:w="7071" w:type="dxa"/>
            <w:shd w:val="clear" w:color="auto" w:fill="8064A2" w:themeFill="accent4"/>
          </w:tcPr>
          <w:p w:rsidR="002C3E1B" w:rsidRPr="00283A19" w:rsidRDefault="008F24F5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Müdürlüğümüze</w:t>
            </w:r>
            <w:r w:rsidR="002C3E1B" w:rsidRPr="00283A19">
              <w:rPr>
                <w:color w:val="FFFFFF" w:themeColor="background1"/>
              </w:rPr>
              <w:t xml:space="preserve"> verilen evraklar konusunda yaşanacak ihtilaflar</w:t>
            </w:r>
          </w:p>
        </w:tc>
        <w:tc>
          <w:tcPr>
            <w:tcW w:w="7071" w:type="dxa"/>
            <w:shd w:val="clear" w:color="auto" w:fill="C0504D" w:themeFill="accent2"/>
          </w:tcPr>
          <w:p w:rsidR="002C3E1B" w:rsidRPr="00283A19" w:rsidRDefault="008F24F5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 xml:space="preserve">Müdürlüğümüze </w:t>
            </w:r>
            <w:r w:rsidR="002C3E1B" w:rsidRPr="00283A19">
              <w:rPr>
                <w:color w:val="FFFFFF" w:themeColor="background1"/>
              </w:rPr>
              <w:t xml:space="preserve"> teslim edilen tüm ödeme evrakları teslim tutanağıyla teslim alınacaktır.</w:t>
            </w:r>
            <w:r w:rsidRPr="00283A19">
              <w:rPr>
                <w:color w:val="FFFFFF" w:themeColor="background1"/>
              </w:rPr>
              <w:t>Resmi Yazılar ise Kaydedilecektir.</w:t>
            </w:r>
          </w:p>
        </w:tc>
      </w:tr>
      <w:tr w:rsidR="002C3E1B" w:rsidTr="00283A19">
        <w:tc>
          <w:tcPr>
            <w:tcW w:w="7071" w:type="dxa"/>
            <w:shd w:val="clear" w:color="auto" w:fill="8064A2" w:themeFill="accent4"/>
          </w:tcPr>
          <w:p w:rsidR="002C3E1B" w:rsidRPr="00283A19" w:rsidRDefault="002C3E1B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İade edilen evraklar konusunda yaşanacak sıkıntılar.</w:t>
            </w:r>
          </w:p>
        </w:tc>
        <w:tc>
          <w:tcPr>
            <w:tcW w:w="7071" w:type="dxa"/>
            <w:shd w:val="clear" w:color="auto" w:fill="C0504D" w:themeFill="accent2"/>
          </w:tcPr>
          <w:p w:rsidR="002C3E1B" w:rsidRPr="00283A19" w:rsidRDefault="002C3E1B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Hata veya eksiklik nedeniyle düzeltilmek üzere iade edilecek evraklar hatalı evrak tutanağıyla iade edilecektir.</w:t>
            </w:r>
          </w:p>
        </w:tc>
      </w:tr>
      <w:tr w:rsidR="002C3E1B" w:rsidTr="00283A19">
        <w:tc>
          <w:tcPr>
            <w:tcW w:w="7071" w:type="dxa"/>
            <w:shd w:val="clear" w:color="auto" w:fill="8064A2" w:themeFill="accent4"/>
          </w:tcPr>
          <w:p w:rsidR="002C3E1B" w:rsidRPr="00283A19" w:rsidRDefault="002C3E1B" w:rsidP="002C3E1B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Maaş verilerinin say 2000 i sistemine giriş işlemleri yapılırken yapılacak hatalardan  veriyi giren personelin sorumlu tutulması nedeniyle yaşanacak ihtilaflar.</w:t>
            </w:r>
          </w:p>
        </w:tc>
        <w:tc>
          <w:tcPr>
            <w:tcW w:w="7071" w:type="dxa"/>
            <w:shd w:val="clear" w:color="auto" w:fill="C0504D" w:themeFill="accent2"/>
          </w:tcPr>
          <w:p w:rsidR="002C3E1B" w:rsidRPr="00283A19" w:rsidRDefault="002C3E1B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Tüm birimlerin maaş mutemetlerine say 2000 i sisteminde düşük yetkili şifre verilerek her birimin kendi verisini girmesi sağlanacaktır.</w:t>
            </w:r>
          </w:p>
        </w:tc>
      </w:tr>
      <w:tr w:rsidR="002C3E1B" w:rsidTr="00283A19">
        <w:tc>
          <w:tcPr>
            <w:tcW w:w="7071" w:type="dxa"/>
            <w:shd w:val="clear" w:color="auto" w:fill="8064A2" w:themeFill="accent4"/>
          </w:tcPr>
          <w:p w:rsidR="002C3E1B" w:rsidRPr="00283A19" w:rsidRDefault="00CC3BA5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Banka işlemlerinde yapılan hatalar.</w:t>
            </w:r>
          </w:p>
        </w:tc>
        <w:tc>
          <w:tcPr>
            <w:tcW w:w="7071" w:type="dxa"/>
            <w:shd w:val="clear" w:color="auto" w:fill="C0504D" w:themeFill="accent2"/>
          </w:tcPr>
          <w:p w:rsidR="002C3E1B" w:rsidRPr="00283A19" w:rsidRDefault="00CC3BA5" w:rsidP="00CC3BA5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 xml:space="preserve">Banka hesaplarının günlük tutturulması nedeniyle yapılan hataların erken tespiti </w:t>
            </w:r>
            <w:r w:rsidR="005D2D76" w:rsidRPr="00283A19">
              <w:rPr>
                <w:color w:val="FFFFFF" w:themeColor="background1"/>
              </w:rPr>
              <w:t>sağlanacaktır.</w:t>
            </w:r>
          </w:p>
        </w:tc>
      </w:tr>
      <w:tr w:rsidR="002C3E1B" w:rsidTr="00283A19">
        <w:tc>
          <w:tcPr>
            <w:tcW w:w="7071" w:type="dxa"/>
            <w:shd w:val="clear" w:color="auto" w:fill="8064A2" w:themeFill="accent4"/>
          </w:tcPr>
          <w:p w:rsidR="002C3E1B" w:rsidRPr="00283A19" w:rsidRDefault="00CC3BA5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Arşiv evraklarının kaybolması</w:t>
            </w:r>
          </w:p>
        </w:tc>
        <w:tc>
          <w:tcPr>
            <w:tcW w:w="7071" w:type="dxa"/>
            <w:shd w:val="clear" w:color="auto" w:fill="C0504D" w:themeFill="accent2"/>
          </w:tcPr>
          <w:p w:rsidR="002C3E1B" w:rsidRPr="00283A19" w:rsidRDefault="00CC3BA5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Arşivlenmesi gereken ödeme evrakları numara sırasına göre dizilerek eksik olan evrakın tespit edilmesi ve akıbetinin öğrenilmesi sağlanacaktır.</w:t>
            </w:r>
          </w:p>
        </w:tc>
      </w:tr>
      <w:tr w:rsidR="00F66C78" w:rsidTr="00283A19">
        <w:tc>
          <w:tcPr>
            <w:tcW w:w="7071" w:type="dxa"/>
            <w:shd w:val="clear" w:color="auto" w:fill="8064A2" w:themeFill="accent4"/>
          </w:tcPr>
          <w:p w:rsidR="00F66C78" w:rsidRPr="00283A19" w:rsidRDefault="00F66C78" w:rsidP="005902D1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Ek  de</w:t>
            </w:r>
            <w:r w:rsidR="00283A19">
              <w:rPr>
                <w:color w:val="FFFFFF" w:themeColor="background1"/>
              </w:rPr>
              <w:t>rs ücretlerinin fazla yazılması</w:t>
            </w:r>
          </w:p>
          <w:p w:rsidR="00F66C78" w:rsidRPr="00283A19" w:rsidRDefault="00F66C78" w:rsidP="005902D1">
            <w:pPr>
              <w:rPr>
                <w:color w:val="FFFFFF" w:themeColor="background1"/>
              </w:rPr>
            </w:pPr>
          </w:p>
          <w:p w:rsidR="00F66C78" w:rsidRPr="00283A19" w:rsidRDefault="00F66C78" w:rsidP="005902D1">
            <w:pPr>
              <w:rPr>
                <w:color w:val="FFFFFF" w:themeColor="background1"/>
              </w:rPr>
            </w:pPr>
          </w:p>
        </w:tc>
        <w:tc>
          <w:tcPr>
            <w:tcW w:w="7071" w:type="dxa"/>
            <w:shd w:val="clear" w:color="auto" w:fill="C0504D" w:themeFill="accent2"/>
          </w:tcPr>
          <w:p w:rsidR="00F66C78" w:rsidRPr="00283A19" w:rsidRDefault="00F66C78" w:rsidP="005902D1">
            <w:pPr>
              <w:rPr>
                <w:color w:val="FFFFFF" w:themeColor="background1"/>
              </w:rPr>
            </w:pPr>
            <w:r w:rsidRPr="00283A19">
              <w:rPr>
                <w:color w:val="FFFFFF" w:themeColor="background1"/>
              </w:rPr>
              <w:t>İlgili personele ödeme yapılmadan önce ücret formunun ayrıntılı bir şekilde incelenmesi, varsa fazlalığın yeniden düzeltilmesi</w:t>
            </w:r>
            <w:r w:rsidR="00283A19">
              <w:rPr>
                <w:color w:val="FFFFFF" w:themeColor="background1"/>
              </w:rPr>
              <w:t>.</w:t>
            </w:r>
          </w:p>
        </w:tc>
      </w:tr>
    </w:tbl>
    <w:p w:rsidR="002C3E1B" w:rsidRPr="00283A19" w:rsidRDefault="002C3E1B">
      <w:pPr>
        <w:rPr>
          <w:color w:val="000000"/>
        </w:rPr>
      </w:pPr>
    </w:p>
    <w:sectPr w:rsidR="002C3E1B" w:rsidRPr="00283A19" w:rsidSect="00283A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F4" w:rsidRDefault="00071FF4" w:rsidP="002C3E1B">
      <w:pPr>
        <w:spacing w:after="0" w:line="240" w:lineRule="auto"/>
      </w:pPr>
      <w:r>
        <w:separator/>
      </w:r>
    </w:p>
  </w:endnote>
  <w:endnote w:type="continuationSeparator" w:id="0">
    <w:p w:rsidR="00071FF4" w:rsidRDefault="00071FF4" w:rsidP="002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F4" w:rsidRDefault="00071FF4" w:rsidP="002C3E1B">
      <w:pPr>
        <w:spacing w:after="0" w:line="240" w:lineRule="auto"/>
      </w:pPr>
      <w:r>
        <w:separator/>
      </w:r>
    </w:p>
  </w:footnote>
  <w:footnote w:type="continuationSeparator" w:id="0">
    <w:p w:rsidR="00071FF4" w:rsidRDefault="00071FF4" w:rsidP="002C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502"/>
    <w:rsid w:val="00067149"/>
    <w:rsid w:val="00071FF4"/>
    <w:rsid w:val="001E6502"/>
    <w:rsid w:val="00283A19"/>
    <w:rsid w:val="002C3E1B"/>
    <w:rsid w:val="003101CE"/>
    <w:rsid w:val="003E637C"/>
    <w:rsid w:val="005D2D76"/>
    <w:rsid w:val="006E3F9A"/>
    <w:rsid w:val="007278CD"/>
    <w:rsid w:val="008A66C1"/>
    <w:rsid w:val="008F2294"/>
    <w:rsid w:val="008F24F5"/>
    <w:rsid w:val="00A06B0A"/>
    <w:rsid w:val="00A5727E"/>
    <w:rsid w:val="00A71772"/>
    <w:rsid w:val="00AC236A"/>
    <w:rsid w:val="00C90188"/>
    <w:rsid w:val="00CC3BA5"/>
    <w:rsid w:val="00D72F04"/>
    <w:rsid w:val="00F6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CAA5-571C-4514-8814-C61DF548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NECMETTİN</cp:lastModifiedBy>
  <cp:revision>5</cp:revision>
  <cp:lastPrinted>2013-06-27T06:31:00Z</cp:lastPrinted>
  <dcterms:created xsi:type="dcterms:W3CDTF">2014-05-20T12:57:00Z</dcterms:created>
  <dcterms:modified xsi:type="dcterms:W3CDTF">2014-05-22T11:46:00Z</dcterms:modified>
</cp:coreProperties>
</file>