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9" w:rsidRDefault="00595A29">
      <w:pPr>
        <w:pStyle w:val="Balk1"/>
        <w:spacing w:before="76"/>
        <w:ind w:left="1353" w:right="983"/>
        <w:jc w:val="center"/>
      </w:pPr>
      <w:bookmarkStart w:id="0" w:name="_GoBack"/>
      <w:bookmarkEnd w:id="0"/>
    </w:p>
    <w:p w:rsidR="00E8644A" w:rsidRDefault="00E8644A">
      <w:pPr>
        <w:pStyle w:val="Balk1"/>
        <w:spacing w:before="76"/>
        <w:ind w:left="1353" w:right="983"/>
        <w:jc w:val="center"/>
      </w:pPr>
    </w:p>
    <w:p w:rsidR="00361C5E" w:rsidRDefault="00873EB5">
      <w:pPr>
        <w:pStyle w:val="Balk1"/>
        <w:spacing w:before="76"/>
        <w:ind w:left="1353" w:right="983"/>
        <w:jc w:val="center"/>
      </w:pPr>
      <w:r>
        <w:t>AKADEMİK BİRİM YAPILANMASI VE GÖREV DAĞILIMI</w:t>
      </w:r>
    </w:p>
    <w:p w:rsidR="00361C5E" w:rsidRDefault="00361C5E">
      <w:pPr>
        <w:pStyle w:val="GvdeMetni"/>
        <w:ind w:left="0"/>
        <w:rPr>
          <w:b/>
          <w:sz w:val="26"/>
        </w:rPr>
      </w:pPr>
    </w:p>
    <w:p w:rsidR="00361C5E" w:rsidRDefault="00361C5E">
      <w:pPr>
        <w:pStyle w:val="GvdeMetni"/>
        <w:ind w:left="0"/>
        <w:rPr>
          <w:b/>
          <w:sz w:val="26"/>
        </w:rPr>
      </w:pPr>
    </w:p>
    <w:p w:rsidR="00361C5E" w:rsidRDefault="00873EB5">
      <w:pPr>
        <w:spacing w:before="231"/>
        <w:ind w:left="116"/>
        <w:rPr>
          <w:b/>
          <w:sz w:val="24"/>
        </w:rPr>
      </w:pPr>
      <w:r>
        <w:rPr>
          <w:b/>
          <w:sz w:val="24"/>
        </w:rPr>
        <w:t>DEKAN (</w:t>
      </w:r>
      <w:proofErr w:type="spellStart"/>
      <w:proofErr w:type="gramStart"/>
      <w:r>
        <w:rPr>
          <w:b/>
          <w:sz w:val="24"/>
        </w:rPr>
        <w:t>Prof.Dr.Adem</w:t>
      </w:r>
      <w:proofErr w:type="spellEnd"/>
      <w:proofErr w:type="gramEnd"/>
      <w:r>
        <w:rPr>
          <w:b/>
          <w:sz w:val="24"/>
        </w:rPr>
        <w:t xml:space="preserve"> YILMAZ</w:t>
      </w:r>
    </w:p>
    <w:p w:rsidR="00361C5E" w:rsidRDefault="00361C5E">
      <w:pPr>
        <w:pStyle w:val="GvdeMetni"/>
        <w:spacing w:before="6"/>
        <w:ind w:left="0"/>
        <w:rPr>
          <w:b/>
          <w:sz w:val="23"/>
        </w:rPr>
      </w:pPr>
    </w:p>
    <w:p w:rsidR="00361C5E" w:rsidRDefault="00873EB5">
      <w:pPr>
        <w:pStyle w:val="GvdeMetni"/>
        <w:spacing w:before="1"/>
      </w:pPr>
      <w:r>
        <w:t>Strateji</w:t>
      </w:r>
    </w:p>
    <w:p w:rsidR="00361C5E" w:rsidRDefault="00873EB5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Vizyon,</w:t>
      </w:r>
      <w:r>
        <w:rPr>
          <w:spacing w:val="-1"/>
          <w:sz w:val="24"/>
        </w:rPr>
        <w:t xml:space="preserve"> </w:t>
      </w:r>
      <w:r>
        <w:rPr>
          <w:sz w:val="24"/>
        </w:rPr>
        <w:t>Misyon</w:t>
      </w:r>
    </w:p>
    <w:p w:rsidR="00361C5E" w:rsidRDefault="00873EB5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Stratejik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:rsidR="00361C5E" w:rsidRDefault="00873EB5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Odak</w:t>
      </w:r>
      <w:r>
        <w:rPr>
          <w:spacing w:val="-4"/>
          <w:sz w:val="24"/>
        </w:rPr>
        <w:t xml:space="preserve"> </w:t>
      </w:r>
      <w:r>
        <w:rPr>
          <w:sz w:val="24"/>
        </w:rPr>
        <w:t>Alanlar</w:t>
      </w:r>
    </w:p>
    <w:p w:rsidR="00361C5E" w:rsidRDefault="00873EB5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Ortaklıklar</w:t>
      </w:r>
    </w:p>
    <w:p w:rsidR="00361C5E" w:rsidRDefault="00873EB5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right="6377" w:firstLine="360"/>
        <w:rPr>
          <w:sz w:val="24"/>
        </w:rPr>
      </w:pPr>
      <w:r>
        <w:rPr>
          <w:sz w:val="24"/>
        </w:rPr>
        <w:t xml:space="preserve">Birimin </w:t>
      </w:r>
      <w:r>
        <w:rPr>
          <w:spacing w:val="-3"/>
          <w:sz w:val="24"/>
        </w:rPr>
        <w:t xml:space="preserve">Değerleri </w:t>
      </w:r>
      <w:r>
        <w:rPr>
          <w:sz w:val="24"/>
        </w:rPr>
        <w:t>Bütçe ve Mali Planlama Döner Sermaye İşlemleri Yatırımlar</w:t>
      </w:r>
    </w:p>
    <w:p w:rsidR="00361C5E" w:rsidRDefault="00873EB5">
      <w:pPr>
        <w:pStyle w:val="GvdeMetni"/>
      </w:pPr>
      <w:r>
        <w:t>Varlık Yönetimi</w:t>
      </w:r>
    </w:p>
    <w:p w:rsidR="00361C5E" w:rsidRDefault="00873EB5">
      <w:pPr>
        <w:pStyle w:val="GvdeMetni"/>
        <w:ind w:right="4954"/>
      </w:pPr>
      <w:r>
        <w:t>Birim Tasarım ve Dönüşüm Faaliyetleri BT ve Dijitalleşme</w:t>
      </w:r>
    </w:p>
    <w:p w:rsidR="00361C5E" w:rsidRDefault="00873EB5">
      <w:pPr>
        <w:pStyle w:val="GvdeMetni"/>
        <w:spacing w:before="1"/>
        <w:ind w:right="6721"/>
      </w:pPr>
      <w:r>
        <w:t>Kalite/Akreditasyon İletişim ve Marka Performans Yönetimi Sıralama Kuruluşları Bilimsel Dergiler</w:t>
      </w:r>
    </w:p>
    <w:p w:rsidR="00361C5E" w:rsidRDefault="00873EB5">
      <w:pPr>
        <w:pStyle w:val="GvdeMetni"/>
        <w:ind w:right="6648"/>
      </w:pPr>
      <w:proofErr w:type="spellStart"/>
      <w:r>
        <w:t>Teknokent</w:t>
      </w:r>
      <w:proofErr w:type="spellEnd"/>
      <w:r>
        <w:t xml:space="preserve"> İle İlişkiler Kriz Yönetimi</w:t>
      </w:r>
    </w:p>
    <w:p w:rsidR="00361C5E" w:rsidRDefault="00873EB5">
      <w:pPr>
        <w:pStyle w:val="GvdeMetni"/>
        <w:ind w:right="7147"/>
      </w:pPr>
      <w:r>
        <w:t>İnsan Kaynakları Etik</w:t>
      </w: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873EB5">
      <w:pPr>
        <w:pStyle w:val="Balk1"/>
        <w:spacing w:before="189"/>
      </w:pPr>
      <w:r>
        <w:t>DEKAN YARDIMCISI (</w:t>
      </w:r>
      <w:proofErr w:type="spellStart"/>
      <w:proofErr w:type="gramStart"/>
      <w:r>
        <w:t>Doç.Dr.Elif</w:t>
      </w:r>
      <w:proofErr w:type="spellEnd"/>
      <w:proofErr w:type="gramEnd"/>
      <w:r>
        <w:t xml:space="preserve"> KÜÇÜK DURUR)</w:t>
      </w:r>
    </w:p>
    <w:p w:rsidR="00361C5E" w:rsidRDefault="00361C5E">
      <w:pPr>
        <w:pStyle w:val="GvdeMetni"/>
        <w:spacing w:before="7"/>
        <w:ind w:left="0"/>
        <w:rPr>
          <w:b/>
          <w:sz w:val="23"/>
        </w:rPr>
      </w:pPr>
    </w:p>
    <w:p w:rsidR="00361C5E" w:rsidRDefault="00873EB5">
      <w:pPr>
        <w:pStyle w:val="GvdeMetni"/>
        <w:ind w:right="7074"/>
      </w:pPr>
      <w:r>
        <w:t xml:space="preserve">Eğitim-Öğretim </w:t>
      </w:r>
      <w:proofErr w:type="spellStart"/>
      <w:r>
        <w:t>Uluslararasılaşma</w:t>
      </w:r>
      <w:proofErr w:type="spellEnd"/>
      <w:r>
        <w:t xml:space="preserve"> Öğrenci İşleri Öğrenci Yaşamı Burslar</w:t>
      </w:r>
    </w:p>
    <w:p w:rsidR="00361C5E" w:rsidRDefault="00873EB5">
      <w:pPr>
        <w:pStyle w:val="GvdeMetni"/>
        <w:ind w:right="6894"/>
      </w:pPr>
      <w:r>
        <w:t>Mezunlarla İlişkiler Kariyer Planlama</w:t>
      </w:r>
    </w:p>
    <w:p w:rsidR="00361C5E" w:rsidRDefault="00873EB5">
      <w:pPr>
        <w:pStyle w:val="GvdeMetni"/>
        <w:ind w:right="5634"/>
      </w:pPr>
      <w:r>
        <w:t>Eğitimde Mükemmeliyet Modeli Araştırma İşbirlikleri</w:t>
      </w:r>
    </w:p>
    <w:p w:rsidR="00361C5E" w:rsidRDefault="00873EB5">
      <w:pPr>
        <w:pStyle w:val="GvdeMetni"/>
        <w:spacing w:before="1"/>
        <w:ind w:right="5188"/>
      </w:pPr>
      <w:r>
        <w:t>Kamu-STK ve Girişimcilerle İlişkiler Toplumsal Duyarlılık Projeleri</w:t>
      </w:r>
    </w:p>
    <w:p w:rsidR="00361C5E" w:rsidRDefault="00873EB5">
      <w:pPr>
        <w:pStyle w:val="GvdeMetni"/>
        <w:ind w:right="1102"/>
      </w:pPr>
      <w:r>
        <w:t>Proje Temelli Araştırma-Toplumsal Katkı Entegrasyonu (ATA-KÖK Yönetimi) Kalite/Akreditasyon</w:t>
      </w:r>
    </w:p>
    <w:p w:rsidR="00361C5E" w:rsidRDefault="00361C5E">
      <w:pPr>
        <w:sectPr w:rsidR="00361C5E" w:rsidSect="00C73CDB">
          <w:headerReference w:type="default" r:id="rId8"/>
          <w:type w:val="continuous"/>
          <w:pgSz w:w="11910" w:h="16840"/>
          <w:pgMar w:top="1320" w:right="1680" w:bottom="280" w:left="1300" w:header="708" w:footer="708" w:gutter="0"/>
          <w:pgBorders w:offsetFrom="page">
            <w:top w:val="threeDEngrave" w:sz="24" w:space="24" w:color="244061" w:themeColor="accent1" w:themeShade="80"/>
            <w:left w:val="threeDEngrave" w:sz="24" w:space="24" w:color="244061" w:themeColor="accent1" w:themeShade="80"/>
            <w:bottom w:val="threeDEngrave" w:sz="24" w:space="24" w:color="244061" w:themeColor="accent1" w:themeShade="80"/>
            <w:right w:val="threeDEngrave" w:sz="24" w:space="24" w:color="244061" w:themeColor="accent1" w:themeShade="80"/>
          </w:pgBorders>
          <w:cols w:space="708"/>
        </w:sectPr>
      </w:pPr>
    </w:p>
    <w:p w:rsidR="00361C5E" w:rsidRDefault="00361C5E">
      <w:pPr>
        <w:pStyle w:val="GvdeMetni"/>
        <w:spacing w:before="3"/>
        <w:ind w:left="0"/>
      </w:pPr>
    </w:p>
    <w:p w:rsidR="00E8644A" w:rsidRDefault="00E8644A">
      <w:pPr>
        <w:pStyle w:val="Balk1"/>
        <w:spacing w:before="90"/>
      </w:pPr>
    </w:p>
    <w:p w:rsidR="00361C5E" w:rsidRDefault="00873EB5">
      <w:pPr>
        <w:pStyle w:val="Balk1"/>
        <w:spacing w:before="90"/>
      </w:pPr>
      <w:r>
        <w:t>DEKAN YARDIMCISI (</w:t>
      </w:r>
      <w:proofErr w:type="spellStart"/>
      <w:r>
        <w:t>Doç.Dr</w:t>
      </w:r>
      <w:proofErr w:type="spellEnd"/>
      <w:r>
        <w:t>. Abdulkadir ATİK)</w:t>
      </w:r>
    </w:p>
    <w:p w:rsidR="00361C5E" w:rsidRDefault="00361C5E">
      <w:pPr>
        <w:pStyle w:val="GvdeMetni"/>
        <w:spacing w:before="6"/>
        <w:ind w:left="0"/>
        <w:rPr>
          <w:b/>
          <w:sz w:val="23"/>
        </w:rPr>
      </w:pPr>
    </w:p>
    <w:p w:rsidR="00361C5E" w:rsidRDefault="00873EB5">
      <w:pPr>
        <w:pStyle w:val="GvdeMetni"/>
        <w:spacing w:before="1"/>
        <w:ind w:right="5821"/>
      </w:pPr>
      <w:r>
        <w:t>Kütüphane ve Dokümantasyon Yayınevi</w:t>
      </w:r>
    </w:p>
    <w:p w:rsidR="00361C5E" w:rsidRDefault="00873EB5">
      <w:pPr>
        <w:pStyle w:val="GvdeMetni"/>
        <w:ind w:right="4328"/>
      </w:pPr>
      <w:r>
        <w:t>Ar-Ge ve Fon Kaynaklarının Çeşitlendirilmesi Sanayi İle İlişkiler</w:t>
      </w:r>
    </w:p>
    <w:p w:rsidR="00361C5E" w:rsidRDefault="00873EB5">
      <w:pPr>
        <w:pStyle w:val="GvdeMetni"/>
        <w:ind w:right="6588"/>
      </w:pPr>
      <w:r>
        <w:t>Araştırmacı Geliştirme SDG Stratejileri</w:t>
      </w:r>
    </w:p>
    <w:p w:rsidR="00361C5E" w:rsidRDefault="00873EB5">
      <w:pPr>
        <w:pStyle w:val="GvdeMetni"/>
        <w:ind w:right="7174"/>
      </w:pPr>
      <w:r>
        <w:t>Toplumsal Katkı Kültürel İşler Spor</w:t>
      </w:r>
    </w:p>
    <w:p w:rsidR="00361C5E" w:rsidRDefault="00873EB5">
      <w:pPr>
        <w:pStyle w:val="GvdeMetni"/>
        <w:ind w:right="5981"/>
      </w:pPr>
      <w:r>
        <w:t>Bütünleşik Araştırma Modeli Varlık Yönetimi</w:t>
      </w: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873EB5">
      <w:pPr>
        <w:pStyle w:val="Balk1"/>
        <w:spacing w:before="189"/>
      </w:pPr>
      <w:r>
        <w:t>FAKÜLTE SEKRETERİ (Rıfat AYGÜN)</w:t>
      </w:r>
    </w:p>
    <w:p w:rsidR="00361C5E" w:rsidRDefault="00361C5E">
      <w:pPr>
        <w:pStyle w:val="GvdeMetni"/>
        <w:spacing w:before="7"/>
        <w:ind w:left="0"/>
        <w:rPr>
          <w:b/>
          <w:sz w:val="23"/>
        </w:rPr>
      </w:pPr>
    </w:p>
    <w:p w:rsidR="00361C5E" w:rsidRDefault="00873EB5">
      <w:pPr>
        <w:pStyle w:val="GvdeMetni"/>
      </w:pPr>
      <w:r>
        <w:t>İdari Birimler</w:t>
      </w:r>
    </w:p>
    <w:p w:rsidR="00361C5E" w:rsidRDefault="00873EB5">
      <w:pPr>
        <w:pStyle w:val="GvdeMetni"/>
        <w:ind w:right="5961"/>
      </w:pPr>
      <w:r>
        <w:t xml:space="preserve">Fakülte Sekreterlik Mali İşler </w:t>
      </w:r>
      <w:proofErr w:type="gramStart"/>
      <w:r>
        <w:t>Dahili</w:t>
      </w:r>
      <w:proofErr w:type="gramEnd"/>
      <w:r>
        <w:t xml:space="preserve"> İşler</w:t>
      </w:r>
    </w:p>
    <w:p w:rsidR="00361C5E" w:rsidRDefault="00873EB5">
      <w:pPr>
        <w:pStyle w:val="GvdeMetni"/>
      </w:pPr>
      <w:r>
        <w:t>Teknik Hizmetler</w:t>
      </w:r>
    </w:p>
    <w:p w:rsidR="00361C5E" w:rsidRDefault="00873EB5">
      <w:pPr>
        <w:pStyle w:val="GvdeMetni"/>
        <w:ind w:right="5855"/>
      </w:pPr>
      <w:r>
        <w:t>Çevre Düzenleme ve Temizlik Koruma ve Güvenlik</w:t>
      </w:r>
    </w:p>
    <w:p w:rsidR="00361C5E" w:rsidRDefault="00873EB5">
      <w:pPr>
        <w:pStyle w:val="GvdeMetni"/>
        <w:ind w:right="7400"/>
      </w:pPr>
      <w:r>
        <w:t>Atık Yönetimi Ulaşım</w:t>
      </w:r>
    </w:p>
    <w:p w:rsidR="00361C5E" w:rsidRDefault="00873EB5">
      <w:pPr>
        <w:pStyle w:val="GvdeMetni"/>
        <w:spacing w:before="1"/>
      </w:pPr>
      <w:r>
        <w:t>İnşaat</w:t>
      </w:r>
    </w:p>
    <w:p w:rsidR="00361C5E" w:rsidRDefault="00361C5E">
      <w:pPr>
        <w:sectPr w:rsidR="00361C5E" w:rsidSect="00C73CDB">
          <w:pgSz w:w="11910" w:h="16840"/>
          <w:pgMar w:top="1580" w:right="1680" w:bottom="280" w:left="1300" w:header="708" w:footer="708" w:gutter="0"/>
          <w:pgBorders w:offsetFrom="page">
            <w:top w:val="threeDEngrave" w:sz="24" w:space="24" w:color="244061" w:themeColor="accent1" w:themeShade="80"/>
            <w:left w:val="threeDEngrave" w:sz="24" w:space="24" w:color="244061" w:themeColor="accent1" w:themeShade="80"/>
            <w:bottom w:val="threeDEngrave" w:sz="24" w:space="24" w:color="244061" w:themeColor="accent1" w:themeShade="80"/>
            <w:right w:val="threeDEngrave" w:sz="24" w:space="24" w:color="244061" w:themeColor="accent1" w:themeShade="80"/>
          </w:pgBorders>
          <w:cols w:space="708"/>
        </w:sectPr>
      </w:pPr>
    </w:p>
    <w:p w:rsidR="00E8644A" w:rsidRDefault="00E8644A">
      <w:pPr>
        <w:pStyle w:val="Balk1"/>
        <w:spacing w:before="76"/>
      </w:pPr>
    </w:p>
    <w:p w:rsidR="00E8644A" w:rsidRDefault="00E8644A">
      <w:pPr>
        <w:pStyle w:val="Balk1"/>
        <w:spacing w:before="76"/>
      </w:pPr>
    </w:p>
    <w:p w:rsidR="00C73CDB" w:rsidRDefault="00C73CDB">
      <w:pPr>
        <w:pStyle w:val="Balk1"/>
        <w:spacing w:before="76"/>
      </w:pPr>
    </w:p>
    <w:p w:rsidR="00361C5E" w:rsidRDefault="00873EB5">
      <w:pPr>
        <w:pStyle w:val="Balk1"/>
        <w:spacing w:before="76"/>
      </w:pPr>
      <w:r>
        <w:t>Yeni Bölüm Yapılanması ve Görev Dağılımları</w:t>
      </w:r>
    </w:p>
    <w:p w:rsidR="00361C5E" w:rsidRDefault="00361C5E">
      <w:pPr>
        <w:pStyle w:val="GvdeMetni"/>
        <w:ind w:left="0"/>
        <w:rPr>
          <w:b/>
          <w:sz w:val="26"/>
        </w:rPr>
      </w:pPr>
    </w:p>
    <w:p w:rsidR="00361C5E" w:rsidRDefault="00361C5E">
      <w:pPr>
        <w:pStyle w:val="GvdeMetni"/>
        <w:spacing w:before="1"/>
        <w:ind w:left="0"/>
        <w:rPr>
          <w:b/>
          <w:sz w:val="22"/>
        </w:rPr>
      </w:pPr>
    </w:p>
    <w:p w:rsidR="00361C5E" w:rsidRDefault="00873EB5">
      <w:pPr>
        <w:ind w:left="116"/>
        <w:rPr>
          <w:b/>
          <w:sz w:val="24"/>
        </w:rPr>
      </w:pPr>
      <w:r>
        <w:rPr>
          <w:b/>
          <w:sz w:val="24"/>
        </w:rPr>
        <w:t>Bölüm Başkanı</w:t>
      </w:r>
    </w:p>
    <w:p w:rsidR="00361C5E" w:rsidRDefault="00361C5E">
      <w:pPr>
        <w:pStyle w:val="GvdeMetni"/>
        <w:spacing w:before="6"/>
        <w:ind w:left="0"/>
        <w:rPr>
          <w:b/>
          <w:sz w:val="23"/>
        </w:rPr>
      </w:pPr>
    </w:p>
    <w:p w:rsidR="00361C5E" w:rsidRDefault="00873EB5">
      <w:pPr>
        <w:pStyle w:val="ListeParagraf"/>
        <w:numPr>
          <w:ilvl w:val="0"/>
          <w:numId w:val="1"/>
        </w:numPr>
        <w:tabs>
          <w:tab w:val="left" w:pos="298"/>
        </w:tabs>
        <w:spacing w:before="1"/>
        <w:ind w:hanging="182"/>
        <w:rPr>
          <w:sz w:val="24"/>
        </w:rPr>
      </w:pPr>
      <w:r>
        <w:rPr>
          <w:sz w:val="24"/>
        </w:rPr>
        <w:t>Strateji</w:t>
      </w:r>
    </w:p>
    <w:p w:rsidR="00361C5E" w:rsidRDefault="00873EB5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Vizyon,</w:t>
      </w:r>
      <w:r>
        <w:rPr>
          <w:spacing w:val="-1"/>
          <w:sz w:val="24"/>
        </w:rPr>
        <w:t xml:space="preserve"> </w:t>
      </w:r>
      <w:r>
        <w:rPr>
          <w:sz w:val="24"/>
        </w:rPr>
        <w:t>Misyon</w:t>
      </w:r>
    </w:p>
    <w:p w:rsidR="00361C5E" w:rsidRDefault="00873EB5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Stratejik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:rsidR="00361C5E" w:rsidRDefault="00873EB5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Odak</w:t>
      </w:r>
      <w:r>
        <w:rPr>
          <w:spacing w:val="-4"/>
          <w:sz w:val="24"/>
        </w:rPr>
        <w:t xml:space="preserve"> </w:t>
      </w:r>
      <w:r>
        <w:rPr>
          <w:sz w:val="24"/>
        </w:rPr>
        <w:t>Alanlar</w:t>
      </w:r>
    </w:p>
    <w:p w:rsidR="00361C5E" w:rsidRDefault="00873EB5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Ortaklıklar</w:t>
      </w:r>
    </w:p>
    <w:p w:rsidR="00361C5E" w:rsidRDefault="00873EB5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Bölüm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</w:p>
    <w:p w:rsidR="00361C5E" w:rsidRDefault="00873EB5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ind w:right="6471" w:firstLine="360"/>
        <w:rPr>
          <w:sz w:val="24"/>
        </w:rPr>
      </w:pPr>
      <w:r>
        <w:rPr>
          <w:sz w:val="24"/>
        </w:rPr>
        <w:t xml:space="preserve">Bölüm </w:t>
      </w:r>
      <w:r>
        <w:rPr>
          <w:spacing w:val="-3"/>
          <w:sz w:val="24"/>
        </w:rPr>
        <w:t xml:space="preserve">Değerleri </w:t>
      </w:r>
      <w:r>
        <w:rPr>
          <w:sz w:val="24"/>
        </w:rPr>
        <w:t>2.Varlık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</w:p>
    <w:p w:rsidR="00361C5E" w:rsidRDefault="00873EB5">
      <w:pPr>
        <w:pStyle w:val="GvdeMetni"/>
        <w:ind w:right="6468"/>
      </w:pPr>
      <w:r>
        <w:t>3.BT ve Dijitalleşme 4.Kalite/Akreditasyon 5.İletişim ve Marka 6.Performans Yönetimi 7.Sıralama Kuruluşları 8.Bilimsel Dergiler 9.Teknokent İle İlişkiler 10.Kriz Yönetimi 11.Etik</w:t>
      </w: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spacing w:before="5"/>
        <w:ind w:left="0"/>
        <w:rPr>
          <w:sz w:val="20"/>
        </w:rPr>
      </w:pPr>
    </w:p>
    <w:p w:rsidR="00361C5E" w:rsidRDefault="00873EB5">
      <w:pPr>
        <w:pStyle w:val="Balk1"/>
        <w:spacing w:before="1"/>
      </w:pPr>
      <w:r>
        <w:t>Bölüm Başkan Yardımcısı-1</w:t>
      </w:r>
    </w:p>
    <w:p w:rsidR="00361C5E" w:rsidRDefault="00361C5E">
      <w:pPr>
        <w:pStyle w:val="GvdeMetni"/>
        <w:spacing w:before="6"/>
        <w:ind w:left="0"/>
        <w:rPr>
          <w:b/>
          <w:sz w:val="23"/>
        </w:rPr>
      </w:pPr>
    </w:p>
    <w:p w:rsidR="00361C5E" w:rsidRDefault="00873EB5">
      <w:pPr>
        <w:pStyle w:val="GvdeMetni"/>
        <w:ind w:right="6108"/>
      </w:pPr>
      <w:r>
        <w:t xml:space="preserve">Eğitim-Öğretim Faaliyetleri </w:t>
      </w:r>
      <w:proofErr w:type="spellStart"/>
      <w:r>
        <w:t>Uluslararasılaşma</w:t>
      </w:r>
      <w:proofErr w:type="spellEnd"/>
    </w:p>
    <w:p w:rsidR="00361C5E" w:rsidRDefault="00873EB5">
      <w:pPr>
        <w:pStyle w:val="GvdeMetni"/>
        <w:spacing w:before="1"/>
        <w:ind w:right="7227"/>
      </w:pPr>
      <w:r>
        <w:t>Öğrenci İşleri Öğrenci Yaşamı Burslar</w:t>
      </w:r>
    </w:p>
    <w:p w:rsidR="00361C5E" w:rsidRDefault="00873EB5">
      <w:pPr>
        <w:pStyle w:val="GvdeMetni"/>
        <w:ind w:right="6894"/>
      </w:pPr>
      <w:r>
        <w:t>Mezunlarla İlişkiler Kariyer Planlama</w:t>
      </w: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ind w:left="0"/>
        <w:rPr>
          <w:sz w:val="26"/>
        </w:rPr>
      </w:pPr>
    </w:p>
    <w:p w:rsidR="00361C5E" w:rsidRDefault="00361C5E">
      <w:pPr>
        <w:pStyle w:val="GvdeMetni"/>
        <w:spacing w:before="5"/>
        <w:ind w:left="0"/>
        <w:rPr>
          <w:sz w:val="20"/>
        </w:rPr>
      </w:pPr>
    </w:p>
    <w:p w:rsidR="00361C5E" w:rsidRDefault="00873EB5">
      <w:pPr>
        <w:pStyle w:val="Balk1"/>
      </w:pPr>
      <w:r>
        <w:t>Bölüm Başkan Yardımcısı-2</w:t>
      </w:r>
    </w:p>
    <w:p w:rsidR="00361C5E" w:rsidRDefault="00361C5E">
      <w:pPr>
        <w:pStyle w:val="GvdeMetni"/>
        <w:spacing w:before="6"/>
        <w:ind w:left="0"/>
        <w:rPr>
          <w:b/>
          <w:sz w:val="23"/>
        </w:rPr>
      </w:pPr>
    </w:p>
    <w:p w:rsidR="00361C5E" w:rsidRDefault="00873EB5">
      <w:pPr>
        <w:pStyle w:val="GvdeMetni"/>
        <w:ind w:right="4328"/>
      </w:pPr>
      <w:r>
        <w:t>Ar-Ge ve Fon Kaynaklarının Çeşitlendirilmesi Araştırma İşbirlikleri</w:t>
      </w:r>
    </w:p>
    <w:p w:rsidR="00361C5E" w:rsidRDefault="00873EB5">
      <w:pPr>
        <w:pStyle w:val="GvdeMetni"/>
      </w:pPr>
      <w:r>
        <w:t>Sanayi İle İlişkiler</w:t>
      </w:r>
    </w:p>
    <w:p w:rsidR="00361C5E" w:rsidRDefault="00873EB5">
      <w:pPr>
        <w:pStyle w:val="GvdeMetni"/>
        <w:spacing w:before="1"/>
        <w:ind w:right="5188"/>
      </w:pPr>
      <w:r>
        <w:t>Kamu-STK ve Girişimcilerle İlişkiler Araştırmacı Geliştirme</w:t>
      </w:r>
    </w:p>
    <w:p w:rsidR="00361C5E" w:rsidRDefault="00873EB5">
      <w:pPr>
        <w:pStyle w:val="GvdeMetni"/>
        <w:ind w:right="5834"/>
      </w:pPr>
      <w:r>
        <w:t>Toplumsal Duyarlılık Projeleri SDG Stratejileri</w:t>
      </w:r>
    </w:p>
    <w:p w:rsidR="00361C5E" w:rsidRDefault="00873EB5">
      <w:pPr>
        <w:pStyle w:val="GvdeMetni"/>
        <w:ind w:right="7174"/>
      </w:pPr>
      <w:r>
        <w:t>Toplumsal Katkı Kültürel İşler Spor</w:t>
      </w:r>
    </w:p>
    <w:sectPr w:rsidR="00361C5E" w:rsidSect="00C73CDB">
      <w:pgSz w:w="11910" w:h="16840"/>
      <w:pgMar w:top="1320" w:right="1680" w:bottom="280" w:left="1300" w:header="708" w:footer="708" w:gutter="0"/>
      <w:pgBorders w:offsetFrom="page">
        <w:top w:val="threeDEngrave" w:sz="24" w:space="24" w:color="244061" w:themeColor="accent1" w:themeShade="80"/>
        <w:left w:val="threeDEngrave" w:sz="24" w:space="24" w:color="244061" w:themeColor="accent1" w:themeShade="80"/>
        <w:bottom w:val="threeDEngrave" w:sz="24" w:space="24" w:color="244061" w:themeColor="accent1" w:themeShade="80"/>
        <w:right w:val="threeDEngrave" w:sz="24" w:space="24" w:color="244061" w:themeColor="accent1" w:themeShade="8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EB" w:rsidRDefault="000C09EB" w:rsidP="00595A29">
      <w:r>
        <w:separator/>
      </w:r>
    </w:p>
  </w:endnote>
  <w:endnote w:type="continuationSeparator" w:id="0">
    <w:p w:rsidR="000C09EB" w:rsidRDefault="000C09EB" w:rsidP="0059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EB" w:rsidRDefault="000C09EB" w:rsidP="00595A29">
      <w:r>
        <w:separator/>
      </w:r>
    </w:p>
  </w:footnote>
  <w:footnote w:type="continuationSeparator" w:id="0">
    <w:p w:rsidR="000C09EB" w:rsidRDefault="000C09EB" w:rsidP="0059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29" w:rsidRDefault="00595A2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131445</wp:posOffset>
          </wp:positionV>
          <wp:extent cx="2886075" cy="697341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97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2FA6"/>
    <w:multiLevelType w:val="hybridMultilevel"/>
    <w:tmpl w:val="3F5277EE"/>
    <w:lvl w:ilvl="0" w:tplc="53960752"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51FCB5E6">
      <w:numFmt w:val="bullet"/>
      <w:lvlText w:val="•"/>
      <w:lvlJc w:val="left"/>
      <w:pPr>
        <w:ind w:left="1000" w:hanging="360"/>
      </w:pPr>
      <w:rPr>
        <w:rFonts w:hint="default"/>
        <w:lang w:val="tr-TR" w:eastAsia="en-US" w:bidi="ar-SA"/>
      </w:rPr>
    </w:lvl>
    <w:lvl w:ilvl="2" w:tplc="E376C496">
      <w:numFmt w:val="bullet"/>
      <w:lvlText w:val="•"/>
      <w:lvlJc w:val="left"/>
      <w:pPr>
        <w:ind w:left="1881" w:hanging="360"/>
      </w:pPr>
      <w:rPr>
        <w:rFonts w:hint="default"/>
        <w:lang w:val="tr-TR" w:eastAsia="en-US" w:bidi="ar-SA"/>
      </w:rPr>
    </w:lvl>
    <w:lvl w:ilvl="3" w:tplc="29E6D5DC">
      <w:numFmt w:val="bullet"/>
      <w:lvlText w:val="•"/>
      <w:lvlJc w:val="left"/>
      <w:pPr>
        <w:ind w:left="2761" w:hanging="360"/>
      </w:pPr>
      <w:rPr>
        <w:rFonts w:hint="default"/>
        <w:lang w:val="tr-TR" w:eastAsia="en-US" w:bidi="ar-SA"/>
      </w:rPr>
    </w:lvl>
    <w:lvl w:ilvl="4" w:tplc="F27C275A">
      <w:numFmt w:val="bullet"/>
      <w:lvlText w:val="•"/>
      <w:lvlJc w:val="left"/>
      <w:pPr>
        <w:ind w:left="3642" w:hanging="360"/>
      </w:pPr>
      <w:rPr>
        <w:rFonts w:hint="default"/>
        <w:lang w:val="tr-TR" w:eastAsia="en-US" w:bidi="ar-SA"/>
      </w:rPr>
    </w:lvl>
    <w:lvl w:ilvl="5" w:tplc="0F7C6FB0">
      <w:numFmt w:val="bullet"/>
      <w:lvlText w:val="•"/>
      <w:lvlJc w:val="left"/>
      <w:pPr>
        <w:ind w:left="4523" w:hanging="360"/>
      </w:pPr>
      <w:rPr>
        <w:rFonts w:hint="default"/>
        <w:lang w:val="tr-TR" w:eastAsia="en-US" w:bidi="ar-SA"/>
      </w:rPr>
    </w:lvl>
    <w:lvl w:ilvl="6" w:tplc="55D64F84">
      <w:numFmt w:val="bullet"/>
      <w:lvlText w:val="•"/>
      <w:lvlJc w:val="left"/>
      <w:pPr>
        <w:ind w:left="5403" w:hanging="360"/>
      </w:pPr>
      <w:rPr>
        <w:rFonts w:hint="default"/>
        <w:lang w:val="tr-TR" w:eastAsia="en-US" w:bidi="ar-SA"/>
      </w:rPr>
    </w:lvl>
    <w:lvl w:ilvl="7" w:tplc="D9DECDC8">
      <w:numFmt w:val="bullet"/>
      <w:lvlText w:val="•"/>
      <w:lvlJc w:val="left"/>
      <w:pPr>
        <w:ind w:left="6284" w:hanging="360"/>
      </w:pPr>
      <w:rPr>
        <w:rFonts w:hint="default"/>
        <w:lang w:val="tr-TR" w:eastAsia="en-US" w:bidi="ar-SA"/>
      </w:rPr>
    </w:lvl>
    <w:lvl w:ilvl="8" w:tplc="EEF4B9C4">
      <w:numFmt w:val="bullet"/>
      <w:lvlText w:val="•"/>
      <w:lvlJc w:val="left"/>
      <w:pPr>
        <w:ind w:left="716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82A625F"/>
    <w:multiLevelType w:val="hybridMultilevel"/>
    <w:tmpl w:val="65665F76"/>
    <w:lvl w:ilvl="0" w:tplc="C428D310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408C976"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2" w:tplc="407070B4">
      <w:numFmt w:val="bullet"/>
      <w:lvlText w:val="•"/>
      <w:lvlJc w:val="left"/>
      <w:pPr>
        <w:ind w:left="1258" w:hanging="360"/>
      </w:pPr>
      <w:rPr>
        <w:rFonts w:hint="default"/>
        <w:lang w:val="tr-TR" w:eastAsia="en-US" w:bidi="ar-SA"/>
      </w:rPr>
    </w:lvl>
    <w:lvl w:ilvl="3" w:tplc="2FF4F9DC">
      <w:numFmt w:val="bullet"/>
      <w:lvlText w:val="•"/>
      <w:lvlJc w:val="left"/>
      <w:pPr>
        <w:ind w:left="2216" w:hanging="360"/>
      </w:pPr>
      <w:rPr>
        <w:rFonts w:hint="default"/>
        <w:lang w:val="tr-TR" w:eastAsia="en-US" w:bidi="ar-SA"/>
      </w:rPr>
    </w:lvl>
    <w:lvl w:ilvl="4" w:tplc="154C4C02">
      <w:numFmt w:val="bullet"/>
      <w:lvlText w:val="•"/>
      <w:lvlJc w:val="left"/>
      <w:pPr>
        <w:ind w:left="3175" w:hanging="360"/>
      </w:pPr>
      <w:rPr>
        <w:rFonts w:hint="default"/>
        <w:lang w:val="tr-TR" w:eastAsia="en-US" w:bidi="ar-SA"/>
      </w:rPr>
    </w:lvl>
    <w:lvl w:ilvl="5" w:tplc="4284416C">
      <w:numFmt w:val="bullet"/>
      <w:lvlText w:val="•"/>
      <w:lvlJc w:val="left"/>
      <w:pPr>
        <w:ind w:left="4133" w:hanging="360"/>
      </w:pPr>
      <w:rPr>
        <w:rFonts w:hint="default"/>
        <w:lang w:val="tr-TR" w:eastAsia="en-US" w:bidi="ar-SA"/>
      </w:rPr>
    </w:lvl>
    <w:lvl w:ilvl="6" w:tplc="3B2A2ADA">
      <w:numFmt w:val="bullet"/>
      <w:lvlText w:val="•"/>
      <w:lvlJc w:val="left"/>
      <w:pPr>
        <w:ind w:left="5092" w:hanging="360"/>
      </w:pPr>
      <w:rPr>
        <w:rFonts w:hint="default"/>
        <w:lang w:val="tr-TR" w:eastAsia="en-US" w:bidi="ar-SA"/>
      </w:rPr>
    </w:lvl>
    <w:lvl w:ilvl="7" w:tplc="38F0B33E">
      <w:numFmt w:val="bullet"/>
      <w:lvlText w:val="•"/>
      <w:lvlJc w:val="left"/>
      <w:pPr>
        <w:ind w:left="6050" w:hanging="360"/>
      </w:pPr>
      <w:rPr>
        <w:rFonts w:hint="default"/>
        <w:lang w:val="tr-TR" w:eastAsia="en-US" w:bidi="ar-SA"/>
      </w:rPr>
    </w:lvl>
    <w:lvl w:ilvl="8" w:tplc="E3745B64">
      <w:numFmt w:val="bullet"/>
      <w:lvlText w:val="•"/>
      <w:lvlJc w:val="left"/>
      <w:pPr>
        <w:ind w:left="7009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E"/>
    <w:rsid w:val="000432AA"/>
    <w:rsid w:val="000C09EB"/>
    <w:rsid w:val="00231D6E"/>
    <w:rsid w:val="00361C5E"/>
    <w:rsid w:val="00595A29"/>
    <w:rsid w:val="00873EB5"/>
    <w:rsid w:val="00C73CDB"/>
    <w:rsid w:val="00E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4C35E-E6ED-42D5-A541-0D62CB9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95A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5A2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5A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5A2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C348-348B-40FA-A219-D3248BDD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Lenovaby</cp:lastModifiedBy>
  <cp:revision>2</cp:revision>
  <dcterms:created xsi:type="dcterms:W3CDTF">2021-05-31T09:03:00Z</dcterms:created>
  <dcterms:modified xsi:type="dcterms:W3CDTF">2021-05-31T09:03:00Z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